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ED" w:rsidRPr="00E26FDD" w:rsidRDefault="00DB43ED" w:rsidP="00DB43E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E26FD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MATRIX of existing Master course </w:t>
      </w:r>
      <w:r w:rsidR="00810DFC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(Faculty of Architecture, University of Lisbon</w:t>
      </w:r>
      <w:r w:rsidRPr="00E26FD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DB43ED" w:rsidRPr="00DB43ED" w:rsidRDefault="00DB43ED">
      <w:pPr>
        <w:rPr>
          <w:lang w:val="en-US"/>
        </w:rPr>
      </w:pPr>
    </w:p>
    <w:tbl>
      <w:tblPr>
        <w:tblStyle w:val="TableGrid"/>
        <w:tblW w:w="14923" w:type="dxa"/>
        <w:tblInd w:w="142" w:type="dxa"/>
        <w:tblLook w:val="01E0" w:firstRow="1" w:lastRow="1" w:firstColumn="1" w:lastColumn="1" w:noHBand="0" w:noVBand="0"/>
      </w:tblPr>
      <w:tblGrid>
        <w:gridCol w:w="2093"/>
        <w:gridCol w:w="1495"/>
        <w:gridCol w:w="1330"/>
        <w:gridCol w:w="1299"/>
        <w:gridCol w:w="1404"/>
        <w:gridCol w:w="1869"/>
        <w:gridCol w:w="2565"/>
        <w:gridCol w:w="2868"/>
      </w:tblGrid>
      <w:tr w:rsidR="00131A9F" w:rsidTr="005C0039">
        <w:trPr>
          <w:trHeight w:val="74"/>
        </w:trPr>
        <w:tc>
          <w:tcPr>
            <w:tcW w:w="2093" w:type="dxa"/>
          </w:tcPr>
          <w:p w:rsidR="00131A9F" w:rsidRPr="00131A9F" w:rsidRDefault="00131A9F" w:rsidP="004A34EB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Name of compulsory chair</w:t>
            </w:r>
          </w:p>
        </w:tc>
        <w:tc>
          <w:tcPr>
            <w:tcW w:w="1495" w:type="dxa"/>
          </w:tcPr>
          <w:p w:rsidR="00131A9F" w:rsidRPr="00131A9F" w:rsidRDefault="00131A9F" w:rsidP="00131A9F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Year</w:t>
            </w:r>
          </w:p>
        </w:tc>
        <w:tc>
          <w:tcPr>
            <w:tcW w:w="1330" w:type="dxa"/>
          </w:tcPr>
          <w:p w:rsidR="00131A9F" w:rsidRPr="00131A9F" w:rsidRDefault="00131A9F" w:rsidP="006937C2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Semester</w:t>
            </w:r>
          </w:p>
        </w:tc>
        <w:tc>
          <w:tcPr>
            <w:tcW w:w="1299" w:type="dxa"/>
          </w:tcPr>
          <w:p w:rsidR="00131A9F" w:rsidRPr="00131A9F" w:rsidRDefault="00131A9F" w:rsidP="006937C2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Number of ECTS</w:t>
            </w:r>
          </w:p>
        </w:tc>
        <w:tc>
          <w:tcPr>
            <w:tcW w:w="1404" w:type="dxa"/>
          </w:tcPr>
          <w:p w:rsidR="00131A9F" w:rsidRPr="00131A9F" w:rsidRDefault="00131A9F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Number of elective chairs</w:t>
            </w:r>
          </w:p>
        </w:tc>
        <w:tc>
          <w:tcPr>
            <w:tcW w:w="1869" w:type="dxa"/>
          </w:tcPr>
          <w:p w:rsidR="00131A9F" w:rsidRPr="00131A9F" w:rsidRDefault="00131A9F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List of available elective chairs</w:t>
            </w:r>
          </w:p>
        </w:tc>
        <w:tc>
          <w:tcPr>
            <w:tcW w:w="2565" w:type="dxa"/>
          </w:tcPr>
          <w:p w:rsidR="00131A9F" w:rsidRPr="00131A9F" w:rsidRDefault="00131A9F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aps/>
                <w:color w:val="000000"/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hort description</w:t>
            </w:r>
          </w:p>
        </w:tc>
        <w:tc>
          <w:tcPr>
            <w:tcW w:w="2868" w:type="dxa"/>
          </w:tcPr>
          <w:p w:rsidR="00131A9F" w:rsidRPr="00131A9F" w:rsidRDefault="00131A9F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aps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elation between the contents and RETHINK’s theme</w:t>
            </w:r>
          </w:p>
        </w:tc>
      </w:tr>
      <w:tr w:rsidR="004A34EB" w:rsidRPr="00BB13FF" w:rsidTr="00810DFC">
        <w:trPr>
          <w:trHeight w:val="452"/>
        </w:trPr>
        <w:tc>
          <w:tcPr>
            <w:tcW w:w="14923" w:type="dxa"/>
            <w:gridSpan w:val="8"/>
            <w:vAlign w:val="center"/>
          </w:tcPr>
          <w:p w:rsidR="00810DFC" w:rsidRPr="00810DFC" w:rsidRDefault="00F1472C" w:rsidP="00810DFC">
            <w:pPr>
              <w:jc w:val="center"/>
              <w:rPr>
                <w:bCs w:val="0"/>
                <w:sz w:val="28"/>
                <w:szCs w:val="28"/>
                <w:lang w:val="en-GB"/>
              </w:rPr>
            </w:pPr>
            <w:r>
              <w:rPr>
                <w:bCs w:val="0"/>
                <w:sz w:val="28"/>
                <w:szCs w:val="28"/>
                <w:lang w:val="en-GB"/>
              </w:rPr>
              <w:t>Architecture</w:t>
            </w:r>
          </w:p>
        </w:tc>
      </w:tr>
      <w:tr w:rsidR="00131A9F" w:rsidRPr="00BB13FF" w:rsidTr="005C0039">
        <w:trPr>
          <w:trHeight w:val="74"/>
        </w:trPr>
        <w:tc>
          <w:tcPr>
            <w:tcW w:w="2093" w:type="dxa"/>
          </w:tcPr>
          <w:p w:rsidR="004A34EB" w:rsidRPr="00326547" w:rsidRDefault="004A34EB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  <w:p w:rsidR="004A34EB" w:rsidRPr="00326547" w:rsidRDefault="004A34EB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</w:tc>
        <w:tc>
          <w:tcPr>
            <w:tcW w:w="1495" w:type="dxa"/>
            <w:vAlign w:val="center"/>
          </w:tcPr>
          <w:p w:rsidR="00131A9F" w:rsidRPr="00326547" w:rsidRDefault="004A34EB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st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131A9F" w:rsidRPr="00326547" w:rsidRDefault="004A34EB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 semester</w:t>
            </w:r>
          </w:p>
        </w:tc>
        <w:tc>
          <w:tcPr>
            <w:tcW w:w="1299" w:type="dxa"/>
          </w:tcPr>
          <w:p w:rsidR="00131A9F" w:rsidRPr="00326547" w:rsidRDefault="00131A9F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404" w:type="dxa"/>
          </w:tcPr>
          <w:p w:rsidR="00131A9F" w:rsidRPr="00326547" w:rsidRDefault="00131A9F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131A9F" w:rsidRPr="00326547" w:rsidRDefault="00131A9F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131A9F" w:rsidRPr="00326547" w:rsidRDefault="00131A9F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131A9F" w:rsidRPr="00326547" w:rsidRDefault="00131A9F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326547" w:rsidRPr="00BB13FF" w:rsidTr="005C0039">
        <w:trPr>
          <w:trHeight w:val="74"/>
        </w:trPr>
        <w:tc>
          <w:tcPr>
            <w:tcW w:w="2093" w:type="dxa"/>
          </w:tcPr>
          <w:p w:rsidR="00326547" w:rsidRDefault="00326547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Total</w:t>
            </w:r>
          </w:p>
          <w:p w:rsidR="00806C5A" w:rsidRPr="00806C5A" w:rsidRDefault="00806C5A" w:rsidP="00A00283">
            <w:pPr>
              <w:rPr>
                <w:rFonts w:asciiTheme="minorHAnsi" w:eastAsia="Times New Roman" w:hAnsiTheme="minorHAnsi"/>
                <w:sz w:val="18"/>
                <w:szCs w:val="18"/>
                <w:lang w:val="en-US" w:eastAsia="ru-RU"/>
              </w:rPr>
            </w:pPr>
          </w:p>
        </w:tc>
        <w:tc>
          <w:tcPr>
            <w:tcW w:w="1495" w:type="dxa"/>
            <w:vAlign w:val="center"/>
          </w:tcPr>
          <w:p w:rsidR="00326547" w:rsidRPr="00326547" w:rsidRDefault="00326547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326547" w:rsidRPr="00326547" w:rsidRDefault="00326547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806C5A" w:rsidRPr="00810DFC" w:rsidRDefault="00326547" w:rsidP="00810DFC">
            <w:pPr>
              <w:jc w:val="center"/>
              <w:rPr>
                <w:rFonts w:asciiTheme="minorHAnsi" w:eastAsia="Times New Roman" w:hAnsiTheme="minorHAnsi"/>
                <w:b w:val="0"/>
                <w:bCs w:val="0"/>
                <w:sz w:val="18"/>
                <w:szCs w:val="18"/>
                <w:lang w:val="en-US" w:eastAsia="ru-RU"/>
              </w:rPr>
            </w:pPr>
            <w:r w:rsidRPr="00810DFC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30</w:t>
            </w:r>
          </w:p>
        </w:tc>
        <w:tc>
          <w:tcPr>
            <w:tcW w:w="1404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326547" w:rsidRDefault="00326547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Pr="00326547" w:rsidRDefault="00326547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BB13FF" w:rsidTr="005C0039">
        <w:trPr>
          <w:trHeight w:val="74"/>
        </w:trPr>
        <w:tc>
          <w:tcPr>
            <w:tcW w:w="2093" w:type="dxa"/>
          </w:tcPr>
          <w:p w:rsidR="00A00283" w:rsidRDefault="00A00283" w:rsidP="00FF2E1B">
            <w:pPr>
              <w:spacing w:before="120" w:after="120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Project Laboratory IV</w:t>
            </w:r>
          </w:p>
          <w:p w:rsidR="00A00283" w:rsidRPr="00326547" w:rsidRDefault="00A00283" w:rsidP="00FF2E1B">
            <w:pPr>
              <w:spacing w:before="120" w:after="120"/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A00283" w:rsidRPr="00326547" w:rsidRDefault="00A00283" w:rsidP="00FF2E1B">
            <w:pPr>
              <w:spacing w:before="120" w:after="120"/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A00283" w:rsidRPr="00326547" w:rsidRDefault="00A00283" w:rsidP="00FF2E1B">
            <w:pPr>
              <w:spacing w:before="120" w:after="120"/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A00283" w:rsidRPr="008A2256" w:rsidRDefault="00A00283" w:rsidP="00FF2E1B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12,5</w:t>
            </w:r>
          </w:p>
          <w:p w:rsidR="00A00283" w:rsidRPr="008A2256" w:rsidRDefault="00A00283" w:rsidP="00FF2E1B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404" w:type="dxa"/>
          </w:tcPr>
          <w:p w:rsidR="00A00283" w:rsidRPr="00326547" w:rsidRDefault="00A00283" w:rsidP="00FF2E1B">
            <w:pPr>
              <w:spacing w:before="120" w:after="120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A00283" w:rsidRPr="00326547" w:rsidRDefault="00A00283" w:rsidP="00FF2E1B">
            <w:pPr>
              <w:spacing w:before="120" w:after="120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A00283" w:rsidRPr="008A2256" w:rsidRDefault="008A2256" w:rsidP="008A2256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Understanding and exploring the built form of the city within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the context of its instrumental framework and architectural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territory, by decoding building cycles using urban history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and cartography. Understanding the system for urban form,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which also involves understanding layout and building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practices — including typologies and the significance of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models — and the applicable regulatory framework. In terms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of planning proposals, this unit covers urban requalification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and the </w:t>
            </w:r>
            <w:proofErr w:type="spellStart"/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organisation</w:t>
            </w:r>
            <w:proofErr w:type="spellEnd"/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 and resolution of an urban </w:t>
            </w:r>
            <w:proofErr w:type="spellStart"/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programme</w:t>
            </w:r>
            <w:proofErr w:type="spellEnd"/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involving different uses and types of occupation. Acquisition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of basic principles and instruments for urban design.</w:t>
            </w:r>
          </w:p>
        </w:tc>
        <w:tc>
          <w:tcPr>
            <w:tcW w:w="2868" w:type="dxa"/>
            <w:vAlign w:val="center"/>
          </w:tcPr>
          <w:p w:rsidR="00A00283" w:rsidRPr="00326547" w:rsidRDefault="00A00283" w:rsidP="00FF2E1B">
            <w:pPr>
              <w:spacing w:before="120" w:after="120"/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A00283" w:rsidRPr="008A2256" w:rsidTr="005C0039">
        <w:trPr>
          <w:trHeight w:val="74"/>
        </w:trPr>
        <w:tc>
          <w:tcPr>
            <w:tcW w:w="2093" w:type="dxa"/>
          </w:tcPr>
          <w:p w:rsidR="00A00283" w:rsidRPr="008A2256" w:rsidRDefault="008A2256" w:rsidP="008A2256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Technological Innovation and New Materials</w:t>
            </w:r>
          </w:p>
        </w:tc>
        <w:tc>
          <w:tcPr>
            <w:tcW w:w="1495" w:type="dxa"/>
            <w:vAlign w:val="center"/>
          </w:tcPr>
          <w:p w:rsidR="00A00283" w:rsidRPr="008A2256" w:rsidRDefault="00A00283" w:rsidP="008A2256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330" w:type="dxa"/>
            <w:vAlign w:val="center"/>
          </w:tcPr>
          <w:p w:rsidR="00A00283" w:rsidRPr="008A2256" w:rsidRDefault="00A00283" w:rsidP="008A2256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299" w:type="dxa"/>
          </w:tcPr>
          <w:p w:rsidR="00A00283" w:rsidRPr="008A2256" w:rsidRDefault="008A2256" w:rsidP="008A2256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3,5</w:t>
            </w:r>
          </w:p>
          <w:p w:rsidR="00A00283" w:rsidRPr="008A2256" w:rsidRDefault="00A00283" w:rsidP="008A2256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404" w:type="dxa"/>
          </w:tcPr>
          <w:p w:rsidR="00A00283" w:rsidRPr="008A2256" w:rsidRDefault="00A00283" w:rsidP="008A2256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869" w:type="dxa"/>
          </w:tcPr>
          <w:p w:rsidR="00A00283" w:rsidRPr="008A2256" w:rsidRDefault="00A00283" w:rsidP="008A2256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2565" w:type="dxa"/>
          </w:tcPr>
          <w:p w:rsidR="00A00283" w:rsidRPr="008A2256" w:rsidRDefault="008A2256" w:rsidP="008A2256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Introduction to new materials and new construction technologies.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Analysis of life cycle and embodied energy.</w:t>
            </w:r>
          </w:p>
        </w:tc>
        <w:tc>
          <w:tcPr>
            <w:tcW w:w="2868" w:type="dxa"/>
            <w:vAlign w:val="center"/>
          </w:tcPr>
          <w:p w:rsidR="00A00283" w:rsidRPr="008A2256" w:rsidRDefault="00A00283" w:rsidP="008A2256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</w:tr>
      <w:tr w:rsidR="00A00283" w:rsidRPr="008A2256" w:rsidTr="005C0039">
        <w:trPr>
          <w:trHeight w:val="74"/>
        </w:trPr>
        <w:tc>
          <w:tcPr>
            <w:tcW w:w="2093" w:type="dxa"/>
          </w:tcPr>
          <w:p w:rsidR="00A00283" w:rsidRPr="008A2256" w:rsidRDefault="008A2256" w:rsidP="008A2256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Structures II</w:t>
            </w:r>
          </w:p>
        </w:tc>
        <w:tc>
          <w:tcPr>
            <w:tcW w:w="1495" w:type="dxa"/>
            <w:vAlign w:val="center"/>
          </w:tcPr>
          <w:p w:rsidR="00A00283" w:rsidRPr="008A2256" w:rsidRDefault="00A00283" w:rsidP="008A2256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330" w:type="dxa"/>
            <w:vAlign w:val="center"/>
          </w:tcPr>
          <w:p w:rsidR="00A00283" w:rsidRPr="008A2256" w:rsidRDefault="00A00283" w:rsidP="008A2256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299" w:type="dxa"/>
          </w:tcPr>
          <w:p w:rsidR="00A00283" w:rsidRPr="008A2256" w:rsidRDefault="00A00283" w:rsidP="008A2256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3,5</w:t>
            </w:r>
          </w:p>
          <w:p w:rsidR="00A00283" w:rsidRPr="008A2256" w:rsidRDefault="00A00283" w:rsidP="008A2256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04" w:type="dxa"/>
          </w:tcPr>
          <w:p w:rsidR="00A00283" w:rsidRPr="008A2256" w:rsidRDefault="00A00283" w:rsidP="008A2256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869" w:type="dxa"/>
          </w:tcPr>
          <w:p w:rsidR="00A00283" w:rsidRPr="008A2256" w:rsidRDefault="00A00283" w:rsidP="008A2256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2565" w:type="dxa"/>
          </w:tcPr>
          <w:p w:rsidR="00A00283" w:rsidRPr="008A2256" w:rsidRDefault="008A2256" w:rsidP="008A2256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Functions of individual typological elements: traditional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systems — tie rods, funicular polygons and curves, catenary,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suspension systems, openings and archways, resistance and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rigidity, nets and pre-stressed membranes; compressed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systems— the principle of inversion, instability due to buckling,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hyperstatic and isostatic arches, equilibrium of support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reactions, vaults, domes and shells; lattices— hypostaticity,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isostaticity and hyperstaticity of lattice components and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their functions, arrangement of diagonals, openings, height,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rigidity and efficiency, horizontal, vertical and projecting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trellises, trellis covers and spatial trellises; simply supported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beams, trajectories of force and trellis model, resistance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and rigidity, diagrams of bending, torsion and shear forces,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reinforcements for concrete beams, pre-stressed supports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and </w:t>
            </w:r>
            <w:r w:rsidRPr="008A2256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lastRenderedPageBreak/>
              <w:t>cantilevered beams.</w:t>
            </w:r>
          </w:p>
        </w:tc>
        <w:tc>
          <w:tcPr>
            <w:tcW w:w="2868" w:type="dxa"/>
            <w:vAlign w:val="center"/>
          </w:tcPr>
          <w:p w:rsidR="00A00283" w:rsidRPr="008A2256" w:rsidRDefault="00A00283" w:rsidP="008A2256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</w:tr>
      <w:tr w:rsidR="00A00283" w:rsidRPr="00C126A5" w:rsidTr="005C0039">
        <w:trPr>
          <w:trHeight w:val="74"/>
        </w:trPr>
        <w:tc>
          <w:tcPr>
            <w:tcW w:w="2093" w:type="dxa"/>
          </w:tcPr>
          <w:p w:rsidR="00A00283" w:rsidRPr="00C126A5" w:rsidRDefault="008A2256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lastRenderedPageBreak/>
              <w:t>Place Theory</w:t>
            </w:r>
          </w:p>
        </w:tc>
        <w:tc>
          <w:tcPr>
            <w:tcW w:w="1495" w:type="dxa"/>
            <w:vAlign w:val="center"/>
          </w:tcPr>
          <w:p w:rsidR="00A00283" w:rsidRPr="00C126A5" w:rsidRDefault="00A00283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330" w:type="dxa"/>
            <w:vAlign w:val="center"/>
          </w:tcPr>
          <w:p w:rsidR="00A00283" w:rsidRPr="00C126A5" w:rsidRDefault="00A00283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299" w:type="dxa"/>
          </w:tcPr>
          <w:p w:rsidR="00A00283" w:rsidRPr="00C126A5" w:rsidRDefault="00A00283" w:rsidP="00C126A5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3,5</w:t>
            </w:r>
          </w:p>
          <w:p w:rsidR="00A00283" w:rsidRPr="00C126A5" w:rsidRDefault="00A00283" w:rsidP="00C126A5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04" w:type="dxa"/>
          </w:tcPr>
          <w:p w:rsidR="00A00283" w:rsidRPr="00C126A5" w:rsidRDefault="00A00283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869" w:type="dxa"/>
          </w:tcPr>
          <w:p w:rsidR="00A00283" w:rsidRPr="00C126A5" w:rsidRDefault="00A00283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2565" w:type="dxa"/>
          </w:tcPr>
          <w:p w:rsidR="00A00283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Providing students with the skills to enable them to constructtheir own method of conceptualising the phenomenon of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architecture, both with regard to aspects associated with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design practices and those through which the specific field of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architecture is defined. Understanding architecture in all its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operational dimensions from the point of view of architecture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itself, and all aspects of its expression as an eminently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human phenomenon. A phenomenological focus on the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relationship between humans and space leading to, on the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one hand, methodologies for analysing spatial boundaries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that can be individualised and, on the other hand, various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categories for the appropriation of territory, ultimately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producing an ontological understanding of architecture.</w:t>
            </w:r>
          </w:p>
        </w:tc>
        <w:tc>
          <w:tcPr>
            <w:tcW w:w="2868" w:type="dxa"/>
            <w:vAlign w:val="center"/>
          </w:tcPr>
          <w:p w:rsidR="00A00283" w:rsidRPr="00C126A5" w:rsidRDefault="00A00283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</w:tr>
      <w:tr w:rsidR="00A00283" w:rsidRPr="00C126A5" w:rsidTr="005C0039">
        <w:trPr>
          <w:trHeight w:val="74"/>
        </w:trPr>
        <w:tc>
          <w:tcPr>
            <w:tcW w:w="2093" w:type="dxa"/>
          </w:tcPr>
          <w:p w:rsidR="00A00283" w:rsidRPr="00C126A5" w:rsidRDefault="008A2256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Urban Sociology</w:t>
            </w:r>
          </w:p>
        </w:tc>
        <w:tc>
          <w:tcPr>
            <w:tcW w:w="1495" w:type="dxa"/>
            <w:vAlign w:val="center"/>
          </w:tcPr>
          <w:p w:rsidR="00A00283" w:rsidRPr="00C126A5" w:rsidRDefault="00A00283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330" w:type="dxa"/>
            <w:vAlign w:val="center"/>
          </w:tcPr>
          <w:p w:rsidR="00A00283" w:rsidRPr="00C126A5" w:rsidRDefault="00A00283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299" w:type="dxa"/>
          </w:tcPr>
          <w:p w:rsidR="00A00283" w:rsidRPr="00C126A5" w:rsidRDefault="00A00283" w:rsidP="00C126A5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3,5</w:t>
            </w:r>
          </w:p>
        </w:tc>
        <w:tc>
          <w:tcPr>
            <w:tcW w:w="1404" w:type="dxa"/>
          </w:tcPr>
          <w:p w:rsidR="00A00283" w:rsidRPr="00C126A5" w:rsidRDefault="00A00283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869" w:type="dxa"/>
          </w:tcPr>
          <w:p w:rsidR="00A00283" w:rsidRPr="00C126A5" w:rsidRDefault="00A00283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2565" w:type="dxa"/>
          </w:tcPr>
          <w:p w:rsidR="00A00283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The sociology of the city and the sociology of forms of habitation.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 interdisciplinary exploration of themes that may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assist in interpreting zones and objects that are the target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of architectural interventions. Fostering an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interdisciplinary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approach to sociology, anthropology and architecture to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enable students to analyse, in some depth and rigour, the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complexity of the contemporary city. Understanding, from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 sociological perspective, the main theoretical and conceptual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proposals for analysing major contemporary urban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and territorial issues, namely the city and multiculturalism,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diversity, the importance of ITC and globalisation, in addition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to certain contentious developments which affect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modern societies, such as poverty, exclusion, insecurity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and socio-spatial segregation. Sociological approaches to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accommodation and social housing in Portugal.</w:t>
            </w:r>
          </w:p>
        </w:tc>
        <w:tc>
          <w:tcPr>
            <w:tcW w:w="2868" w:type="dxa"/>
            <w:vAlign w:val="center"/>
          </w:tcPr>
          <w:p w:rsidR="00A00283" w:rsidRPr="00C126A5" w:rsidRDefault="00A00283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</w:tr>
      <w:tr w:rsidR="00C126A5" w:rsidRPr="00C126A5" w:rsidTr="005C0039">
        <w:trPr>
          <w:trHeight w:val="74"/>
        </w:trPr>
        <w:tc>
          <w:tcPr>
            <w:tcW w:w="2093" w:type="dxa"/>
          </w:tcPr>
          <w:p w:rsidR="00C126A5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Geometric and Generative Modelling</w:t>
            </w:r>
          </w:p>
        </w:tc>
        <w:tc>
          <w:tcPr>
            <w:tcW w:w="1495" w:type="dxa"/>
            <w:vAlign w:val="center"/>
          </w:tcPr>
          <w:p w:rsidR="00C126A5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330" w:type="dxa"/>
            <w:vAlign w:val="center"/>
          </w:tcPr>
          <w:p w:rsidR="00C126A5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299" w:type="dxa"/>
          </w:tcPr>
          <w:p w:rsidR="00C126A5" w:rsidRPr="00C126A5" w:rsidRDefault="00C126A5" w:rsidP="00C126A5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3,5</w:t>
            </w:r>
          </w:p>
        </w:tc>
        <w:tc>
          <w:tcPr>
            <w:tcW w:w="1404" w:type="dxa"/>
          </w:tcPr>
          <w:p w:rsidR="00C126A5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869" w:type="dxa"/>
          </w:tcPr>
          <w:p w:rsidR="00C126A5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2565" w:type="dxa"/>
          </w:tcPr>
          <w:p w:rsidR="00C126A5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Specifying, systematising and exemplifying the application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of geometric paradigms to spatial-formal morphogenesis.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Synthesising and organising the metaphysical contributions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of operative geometry — from traditional symbolism to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fractals. Providing students with analytical-comprehensive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theory, organised from a geometrical-conceptual perspective,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which enhances and optimises conceptual intervention.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Developing the capacity for geometrical-visual reasoning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applied to architecture, urbanism and design, contained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within a broad concept of fine regulating lines.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lastRenderedPageBreak/>
              <w:t>Extending the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following content: geometry and morphogenesis, geometry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as operational scale, geometrical paradigms; geometrical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structures, definitions, classifications, geometrical surfaces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and their transformation; the geometries of digital morphogenetic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processes; stereotomy — concepts, specifications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for materials and applications.</w:t>
            </w:r>
          </w:p>
        </w:tc>
        <w:tc>
          <w:tcPr>
            <w:tcW w:w="2868" w:type="dxa"/>
            <w:vAlign w:val="center"/>
          </w:tcPr>
          <w:p w:rsidR="00C126A5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</w:tr>
      <w:tr w:rsidR="00C126A5" w:rsidRPr="00BB13FF" w:rsidTr="005C0039">
        <w:trPr>
          <w:trHeight w:val="74"/>
        </w:trPr>
        <w:tc>
          <w:tcPr>
            <w:tcW w:w="2093" w:type="dxa"/>
          </w:tcPr>
          <w:p w:rsidR="00C126A5" w:rsidRPr="00326547" w:rsidRDefault="00C126A5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lastRenderedPageBreak/>
              <w:t>-</w:t>
            </w:r>
          </w:p>
          <w:p w:rsidR="00C126A5" w:rsidRPr="00326547" w:rsidRDefault="00C126A5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</w:tc>
        <w:tc>
          <w:tcPr>
            <w:tcW w:w="1495" w:type="dxa"/>
            <w:vAlign w:val="center"/>
          </w:tcPr>
          <w:p w:rsidR="00C126A5" w:rsidRPr="00326547" w:rsidRDefault="00C126A5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st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C126A5" w:rsidRPr="00326547" w:rsidRDefault="00C126A5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 semester</w:t>
            </w:r>
          </w:p>
        </w:tc>
        <w:tc>
          <w:tcPr>
            <w:tcW w:w="1299" w:type="dxa"/>
          </w:tcPr>
          <w:p w:rsidR="00C126A5" w:rsidRPr="00326547" w:rsidRDefault="00C126A5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04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C126A5" w:rsidRPr="00326547" w:rsidRDefault="00C126A5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C126A5" w:rsidRPr="00326547" w:rsidRDefault="00C126A5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C126A5" w:rsidRPr="00BB13FF" w:rsidTr="005C0039">
        <w:trPr>
          <w:trHeight w:val="74"/>
        </w:trPr>
        <w:tc>
          <w:tcPr>
            <w:tcW w:w="2093" w:type="dxa"/>
          </w:tcPr>
          <w:p w:rsidR="00C126A5" w:rsidRDefault="00C126A5" w:rsidP="006937C2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Total</w:t>
            </w:r>
          </w:p>
          <w:p w:rsidR="00C126A5" w:rsidRPr="00326547" w:rsidRDefault="00C126A5" w:rsidP="00A00283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C126A5" w:rsidRPr="00326547" w:rsidRDefault="00C126A5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C126A5" w:rsidRPr="00326547" w:rsidRDefault="00C126A5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C126A5" w:rsidRDefault="00C126A5" w:rsidP="00326547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30</w:t>
            </w:r>
          </w:p>
          <w:p w:rsidR="00C126A5" w:rsidRPr="00326547" w:rsidRDefault="00C126A5" w:rsidP="00A00283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04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C126A5" w:rsidRPr="00326547" w:rsidRDefault="00C126A5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C126A5" w:rsidRPr="00326547" w:rsidRDefault="00C126A5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C126A5" w:rsidRPr="00C126A5" w:rsidTr="005C0039">
        <w:trPr>
          <w:trHeight w:val="74"/>
        </w:trPr>
        <w:tc>
          <w:tcPr>
            <w:tcW w:w="2093" w:type="dxa"/>
          </w:tcPr>
          <w:p w:rsidR="00C126A5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Project Laboratory V</w:t>
            </w:r>
          </w:p>
          <w:p w:rsidR="00C126A5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495" w:type="dxa"/>
            <w:vAlign w:val="center"/>
          </w:tcPr>
          <w:p w:rsidR="00C126A5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330" w:type="dxa"/>
            <w:vAlign w:val="center"/>
          </w:tcPr>
          <w:p w:rsidR="00C126A5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299" w:type="dxa"/>
          </w:tcPr>
          <w:p w:rsidR="00C126A5" w:rsidRPr="00C126A5" w:rsidRDefault="00C126A5" w:rsidP="00C126A5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13,0</w:t>
            </w:r>
          </w:p>
          <w:p w:rsidR="00C126A5" w:rsidRPr="00C126A5" w:rsidRDefault="00C126A5" w:rsidP="00C126A5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04" w:type="dxa"/>
          </w:tcPr>
          <w:p w:rsidR="00C126A5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869" w:type="dxa"/>
          </w:tcPr>
          <w:p w:rsidR="00C126A5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2565" w:type="dxa"/>
          </w:tcPr>
          <w:p w:rsidR="00C126A5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Understanding and exploring built forms within the instrumental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framework of composition and city architecture,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breaking morphological structure down into its component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parts and considering the relationship between elementary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buildings and public space. The understanding of built form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focuses on understanding design practice supported by a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programme and includes spatiality, tectonics, language and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the applicable regulatory framework. In terms of planning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proposals, it includes requalification of existing built forms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and the organisation and resolution of a programme of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facilities integrated into the urban fabric, including public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space. The learning objectives consist of developing the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operational instruments associated with building design,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C126A5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from overall concept to finer details.</w:t>
            </w:r>
          </w:p>
        </w:tc>
        <w:tc>
          <w:tcPr>
            <w:tcW w:w="2868" w:type="dxa"/>
            <w:vAlign w:val="center"/>
          </w:tcPr>
          <w:p w:rsidR="00C126A5" w:rsidRPr="00C126A5" w:rsidRDefault="00C126A5" w:rsidP="00C126A5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</w:tr>
      <w:tr w:rsidR="00C126A5" w:rsidRPr="00BB13FF" w:rsidTr="005C0039">
        <w:trPr>
          <w:trHeight w:val="74"/>
        </w:trPr>
        <w:tc>
          <w:tcPr>
            <w:tcW w:w="2093" w:type="dxa"/>
          </w:tcPr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Conservation, Restoration and Rehabilitation</w:t>
            </w:r>
          </w:p>
        </w:tc>
        <w:tc>
          <w:tcPr>
            <w:tcW w:w="1495" w:type="dxa"/>
            <w:vAlign w:val="center"/>
          </w:tcPr>
          <w:p w:rsidR="00C126A5" w:rsidRPr="00326547" w:rsidRDefault="00C126A5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C126A5" w:rsidRPr="00326547" w:rsidRDefault="00C126A5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7,0</w:t>
            </w:r>
          </w:p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04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Training to provide methodological and critical skills for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the conservation of the architectural and urban heritage.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 integrated approach to conservation, restoration and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rehabilitation projects. Understanding the scientific scope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and disciplinary structure of architectural and urban conservation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and its relation to the sub-disciplines (restoration,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rehabilitation, rehabilitation of urban landscape and territory).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Understanding the essential methods for analysis and</w:t>
            </w:r>
            <w:r w:rsid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theorising. Testing techniques and methodologies. Establishing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the basis for many aspects of conservation of the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architectural heritage (from individual object to historic city).</w:t>
            </w:r>
          </w:p>
        </w:tc>
        <w:tc>
          <w:tcPr>
            <w:tcW w:w="2868" w:type="dxa"/>
            <w:vAlign w:val="center"/>
          </w:tcPr>
          <w:p w:rsidR="00C126A5" w:rsidRPr="00326547" w:rsidRDefault="00C126A5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C126A5" w:rsidRPr="00BB13FF" w:rsidTr="005C0039">
        <w:trPr>
          <w:trHeight w:val="74"/>
        </w:trPr>
        <w:tc>
          <w:tcPr>
            <w:tcW w:w="2093" w:type="dxa"/>
          </w:tcPr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History of Architecture in Portugal</w:t>
            </w:r>
          </w:p>
        </w:tc>
        <w:tc>
          <w:tcPr>
            <w:tcW w:w="1495" w:type="dxa"/>
            <w:vAlign w:val="center"/>
          </w:tcPr>
          <w:p w:rsidR="00C126A5" w:rsidRPr="00326547" w:rsidRDefault="00C126A5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C126A5" w:rsidRPr="00326547" w:rsidRDefault="00C126A5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3,5</w:t>
            </w:r>
          </w:p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04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Developing research skills applied to case studies and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identifying, understanding and analysing the specific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problematics of Portuguese architecture in historical and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critical terms, Producing monographic studies. The study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of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lastRenderedPageBreak/>
              <w:t>Portuguese architecture, focussing on thematic historical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and/or contemporary approaches, namely international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position, specific Portuguese features, and erudite versus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popular architecture. Architecture in the contemporary city;</w:t>
            </w:r>
            <w:r w:rsid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authors and leading works.</w:t>
            </w:r>
          </w:p>
        </w:tc>
        <w:tc>
          <w:tcPr>
            <w:tcW w:w="2868" w:type="dxa"/>
            <w:vAlign w:val="center"/>
          </w:tcPr>
          <w:p w:rsidR="00C126A5" w:rsidRPr="00326547" w:rsidRDefault="00C126A5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C126A5" w:rsidRPr="00BB13FF" w:rsidTr="005C0039">
        <w:trPr>
          <w:trHeight w:val="74"/>
        </w:trPr>
        <w:tc>
          <w:tcPr>
            <w:tcW w:w="2093" w:type="dxa"/>
          </w:tcPr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lastRenderedPageBreak/>
              <w:t>Rehabilitation and Conservation Technologies</w:t>
            </w:r>
          </w:p>
        </w:tc>
        <w:tc>
          <w:tcPr>
            <w:tcW w:w="1495" w:type="dxa"/>
            <w:vAlign w:val="center"/>
          </w:tcPr>
          <w:p w:rsidR="00C126A5" w:rsidRPr="00326547" w:rsidRDefault="00C126A5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C126A5" w:rsidRPr="00326547" w:rsidRDefault="00C126A5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3,5</w:t>
            </w:r>
          </w:p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04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Rehabilitation and authenticity; architectural conservation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and intervention criteria. Low intrusion intervention strategies;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anatomy, materials and construction techniques for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old buildings. Structural and non-structural pathologies: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classification of anomalies; surveying, characterisation and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diagnosis; analyses, inspection planning and testing. Concept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and design of structural and non-structural rehabilitation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work: requirements, methods, intervention strategies, Materials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and solutions. Environmental impact of products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used in rehabilitation. Specific features of the pre-industrial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building culture; early building techniques and materials;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surfaces, coverings and colours; early versus contemporary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technologies. Rehabilitation of buildings: recovering what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is recoverable and designing the improvements needed to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meet new and current performance, safety and comfort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standards. Construction within existing constructions, justified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by ecological, economic and functional “upgrading”.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Urban and environmental rehabilitation on the scale of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the city and the relationship between groups of buildings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and the landscape.</w:t>
            </w:r>
          </w:p>
        </w:tc>
        <w:tc>
          <w:tcPr>
            <w:tcW w:w="2868" w:type="dxa"/>
            <w:vAlign w:val="center"/>
          </w:tcPr>
          <w:p w:rsidR="00C126A5" w:rsidRPr="00326547" w:rsidRDefault="00C126A5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C126A5" w:rsidRPr="00BB13FF" w:rsidTr="005C0039">
        <w:trPr>
          <w:trHeight w:val="74"/>
        </w:trPr>
        <w:tc>
          <w:tcPr>
            <w:tcW w:w="2093" w:type="dxa"/>
          </w:tcPr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Project Economics</w:t>
            </w:r>
          </w:p>
        </w:tc>
        <w:tc>
          <w:tcPr>
            <w:tcW w:w="1495" w:type="dxa"/>
            <w:vAlign w:val="center"/>
          </w:tcPr>
          <w:p w:rsidR="00C126A5" w:rsidRPr="00326547" w:rsidRDefault="00C126A5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C126A5" w:rsidRPr="00326547" w:rsidRDefault="00C126A5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3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,5</w:t>
            </w:r>
          </w:p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04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C126A5" w:rsidRPr="00326547" w:rsidRDefault="00C126A5" w:rsidP="00022A10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Introducing </w:t>
            </w:r>
            <w:proofErr w:type="spellStart"/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optimisation</w:t>
            </w:r>
            <w:proofErr w:type="spellEnd"/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 xml:space="preserve"> principles to the design rationale,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together with the objective elements used to value property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in terms of the market segment for which it is intended, from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the perspective of the final user or investor. Approaching/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extending the following concepts: economics and design;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the added value of spatial interventions, (analysis of added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value in real estate developments); property values; cost and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performance indicators in real estate investment; information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on management for architectural design.</w:t>
            </w:r>
          </w:p>
        </w:tc>
        <w:tc>
          <w:tcPr>
            <w:tcW w:w="2868" w:type="dxa"/>
            <w:vAlign w:val="center"/>
          </w:tcPr>
          <w:p w:rsidR="00C126A5" w:rsidRPr="00326547" w:rsidRDefault="00C126A5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C126A5" w:rsidRPr="00BB13FF" w:rsidTr="005C0039">
        <w:trPr>
          <w:trHeight w:val="74"/>
        </w:trPr>
        <w:tc>
          <w:tcPr>
            <w:tcW w:w="2093" w:type="dxa"/>
          </w:tcPr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Specialisation Elective</w:t>
            </w:r>
          </w:p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495" w:type="dxa"/>
            <w:vAlign w:val="center"/>
          </w:tcPr>
          <w:p w:rsidR="00C126A5" w:rsidRPr="00326547" w:rsidRDefault="00C126A5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C126A5" w:rsidRPr="00326547" w:rsidRDefault="00C126A5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1,5</w:t>
            </w:r>
          </w:p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04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Specialist Electives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 the eighth and ninth semesters students may choose from</w:t>
            </w:r>
            <w:r w:rsid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 wide range of specialist elective curricular units offered in</w:t>
            </w:r>
            <w:r w:rsid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various disciplinary areas. They may also choose an obligatory</w:t>
            </w:r>
            <w:r w:rsid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lastRenderedPageBreak/>
              <w:t>curricular unit from another course as their elective.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Architecture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Architecture,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conceptualisation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 design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Ephemeral and Experimental Architectures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History and Architecture of Construction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Architecture in Paper and Sustainable Materials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Experimental Architecture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Useful/Useless Architecture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Light and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Colour</w:t>
            </w:r>
            <w:proofErr w:type="spellEnd"/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Living Spaces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Design in Conservation, Restoration and Rehabilitation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Urbanism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Culture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Forms of Urban and Territorial Intervention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Design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Requalification of Coastal Areas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Requalification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Metropolitan Territories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History and Theory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Filmed Architecture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Critical History of Modernity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Critical History of the Built Heritage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History of Performing Arts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Image Theory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Revitalisation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Theory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Technologies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Construction of Stone Arches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Earthquake Resistant Buildings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Building, City and Territorial Environmental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Management and Assessment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Technical English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Principles and Strategies in Bioclimatic Design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Rationalisation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of the Construction Industry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Drawing and Visual Communication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Desire Machine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Anthropology of Seeing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Cinema and Architecture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Figure Drawing /Life Drawing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Drawing and the City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Architectural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lastRenderedPageBreak/>
              <w:t>Photogrammetry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Artistic Interventions in Urban Space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Cinematic Narratives of Architectural and Urban Space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Drawing the Background to Architecture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Colour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Design for the Rehabilitation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of Architectural Surfaces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Plastic Expressive Techniques for Architectural Drawing</w:t>
            </w:r>
          </w:p>
          <w:p w:rsidR="00C126A5" w:rsidRPr="00810DFC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Flow </w:t>
            </w:r>
            <w:proofErr w:type="spellStart"/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Visualisation</w:t>
            </w:r>
            <w:proofErr w:type="spellEnd"/>
          </w:p>
          <w:p w:rsidR="00C126A5" w:rsidRPr="00810DFC" w:rsidRDefault="00C126A5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Computation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Computer Animation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Integrated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Modelling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Systems (BIM)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3D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Digitalisation</w:t>
            </w:r>
            <w:proofErr w:type="spellEnd"/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Tools for Analysis and Simulation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Shape Grammars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Digital Design and Manufacture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Parametric Urban Design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Space Syntax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Geographic Information Systems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Social Sciences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Sustainable Urban Culture and Development</w:t>
            </w:r>
          </w:p>
          <w:p w:rsidR="00C126A5" w:rsidRPr="00022A10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Studies of the City: Living Spaces</w:t>
            </w:r>
          </w:p>
          <w:p w:rsidR="00C126A5" w:rsidRPr="00810DFC" w:rsidRDefault="00C126A5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 Constructed Spaces</w:t>
            </w:r>
          </w:p>
          <w:p w:rsidR="00C126A5" w:rsidRPr="00326547" w:rsidRDefault="00C126A5" w:rsidP="00022A10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Social Design </w:t>
            </w:r>
            <w:r w:rsidRPr="00810DFC">
              <w:rPr>
                <w:rFonts w:ascii="National-Regular" w:eastAsia="National-Regular" w:hAnsi="Cabin-Bold" w:cs="National-Regular" w:hint="eastAsia"/>
                <w:b w:val="0"/>
                <w:bCs w:val="0"/>
                <w:color w:val="448AB9"/>
                <w:spacing w:val="0"/>
                <w:sz w:val="14"/>
                <w:szCs w:val="14"/>
                <w:lang w:val="en-US" w:eastAsia="en-US"/>
              </w:rPr>
              <w:t>●</w:t>
            </w:r>
          </w:p>
        </w:tc>
        <w:tc>
          <w:tcPr>
            <w:tcW w:w="2565" w:type="dxa"/>
          </w:tcPr>
          <w:p w:rsidR="00C126A5" w:rsidRPr="00326547" w:rsidRDefault="00C126A5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C126A5" w:rsidRPr="00326547" w:rsidRDefault="00C126A5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5C0039" w:rsidRPr="00BB13FF" w:rsidTr="0075134E">
        <w:trPr>
          <w:trHeight w:val="74"/>
        </w:trPr>
        <w:tc>
          <w:tcPr>
            <w:tcW w:w="2093" w:type="dxa"/>
          </w:tcPr>
          <w:p w:rsidR="005C0039" w:rsidRPr="005C0039" w:rsidRDefault="005C0039" w:rsidP="0075134E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lastRenderedPageBreak/>
              <w:t>Specialisation Elective</w:t>
            </w:r>
          </w:p>
          <w:p w:rsidR="005C0039" w:rsidRPr="005C0039" w:rsidRDefault="005C0039" w:rsidP="0075134E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</w:pPr>
          </w:p>
        </w:tc>
        <w:tc>
          <w:tcPr>
            <w:tcW w:w="1495" w:type="dxa"/>
            <w:vAlign w:val="center"/>
          </w:tcPr>
          <w:p w:rsidR="005C0039" w:rsidRPr="00326547" w:rsidRDefault="005C0039" w:rsidP="0075134E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5C0039" w:rsidRPr="00326547" w:rsidRDefault="005C0039" w:rsidP="0075134E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5C0039" w:rsidRPr="005C0039" w:rsidRDefault="005C0039" w:rsidP="0075134E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1,5</w:t>
            </w:r>
          </w:p>
          <w:p w:rsidR="005C0039" w:rsidRPr="005C0039" w:rsidRDefault="005C0039" w:rsidP="0075134E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04" w:type="dxa"/>
          </w:tcPr>
          <w:p w:rsidR="005C0039" w:rsidRPr="00326547" w:rsidRDefault="005C0039" w:rsidP="0075134E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Specialist Electives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 the eighth and ninth semesters students may choose from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 wide range of specialist elective curricular units offered in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various disciplinary areas. They may also choose an obligatory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curricular unit from another course as their elective.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Architecture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Architecture,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conceptualisation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 design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Ephemeral and Experimental Architectures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History and Architecture of Construction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Architecture in Paper and Sustainable Materials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Experimental Architecture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Useful/Useless Architecture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Light and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Colour</w:t>
            </w:r>
            <w:proofErr w:type="spellEnd"/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Living Spaces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Design in Conservation, Restoration and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lastRenderedPageBreak/>
              <w:t>Rehabilitation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Urbanism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Culture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Forms of Urban and Territorial Intervention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Design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Requalification of Coastal Areas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Requalification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Metropolitan Territories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History and Theory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Filmed Architecture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Critical History of Modernity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Critical History of the Built Heritage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History of Performing Arts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Image Theory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Revitalisation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Theory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Technologies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Construction of Stone Arches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Earthquake Resistant Buildings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Building, City and Territorial Environmental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Management and Assessment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Technical English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Principles and Strategies in Bioclimatic Design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Rationalisation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of the Construction Industry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Drawing and Visual Communication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Desire Machine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Anthropology of Seeing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Cinema and Architecture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Figure Drawing /Life Drawing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Drawing and the City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Architectural Photogrammetry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Artistic Interventions in Urban Space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Cinematic Narratives of Architectural and Urban Space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Drawing the Background to Architecture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Colour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Design for the Rehabilitation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of Architectural Surfaces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Plastic Expressive Techniques for Architectural Drawing</w:t>
            </w:r>
          </w:p>
          <w:p w:rsidR="005C0039" w:rsidRPr="00810DFC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Flow </w:t>
            </w:r>
            <w:proofErr w:type="spellStart"/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Visualisation</w:t>
            </w:r>
            <w:proofErr w:type="spellEnd"/>
          </w:p>
          <w:p w:rsidR="005C0039" w:rsidRPr="00810DFC" w:rsidRDefault="005C0039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Computation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Computer Animation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Integrated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Modelling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lastRenderedPageBreak/>
              <w:t>Systems (BIM)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3D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Digitalisation</w:t>
            </w:r>
            <w:proofErr w:type="spellEnd"/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Tools for Analysis and Simulation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Shape Grammars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Digital Design and Manufacture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Parametric Urban Design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Space Syntax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Geographic Information Systems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Social Sciences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Sustainable Urban Culture and Development</w:t>
            </w:r>
          </w:p>
          <w:p w:rsidR="005C0039" w:rsidRPr="00022A10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Studies of the City: Living Spaces</w:t>
            </w:r>
          </w:p>
          <w:p w:rsidR="005C0039" w:rsidRPr="00810DFC" w:rsidRDefault="005C0039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 Constructed Spaces</w:t>
            </w:r>
          </w:p>
          <w:p w:rsidR="005C0039" w:rsidRPr="00326547" w:rsidRDefault="005C0039" w:rsidP="0075134E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Social Design </w:t>
            </w:r>
            <w:r w:rsidRPr="00810DFC">
              <w:rPr>
                <w:rFonts w:ascii="National-Regular" w:eastAsia="National-Regular" w:hAnsi="Cabin-Bold" w:cs="National-Regular" w:hint="eastAsia"/>
                <w:b w:val="0"/>
                <w:bCs w:val="0"/>
                <w:color w:val="448AB9"/>
                <w:spacing w:val="0"/>
                <w:sz w:val="14"/>
                <w:szCs w:val="14"/>
                <w:lang w:val="en-US" w:eastAsia="en-US"/>
              </w:rPr>
              <w:t>●</w:t>
            </w:r>
          </w:p>
        </w:tc>
        <w:tc>
          <w:tcPr>
            <w:tcW w:w="2565" w:type="dxa"/>
          </w:tcPr>
          <w:p w:rsidR="005C0039" w:rsidRPr="00326547" w:rsidRDefault="005C0039" w:rsidP="0075134E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5C0039" w:rsidRPr="00326547" w:rsidRDefault="005C0039" w:rsidP="0075134E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C126A5" w:rsidRPr="00BB13FF" w:rsidTr="005C0039">
        <w:trPr>
          <w:trHeight w:val="74"/>
        </w:trPr>
        <w:tc>
          <w:tcPr>
            <w:tcW w:w="2093" w:type="dxa"/>
          </w:tcPr>
          <w:p w:rsidR="00C126A5" w:rsidRPr="00326547" w:rsidRDefault="00C126A5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lastRenderedPageBreak/>
              <w:t>-</w:t>
            </w:r>
          </w:p>
          <w:p w:rsidR="00C126A5" w:rsidRPr="00326547" w:rsidRDefault="00C126A5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</w:tc>
        <w:tc>
          <w:tcPr>
            <w:tcW w:w="1495" w:type="dxa"/>
            <w:vAlign w:val="center"/>
          </w:tcPr>
          <w:p w:rsidR="00C126A5" w:rsidRPr="00326547" w:rsidRDefault="00C126A5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nd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C126A5" w:rsidRPr="00326547" w:rsidRDefault="00C126A5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 semester</w:t>
            </w:r>
          </w:p>
        </w:tc>
        <w:tc>
          <w:tcPr>
            <w:tcW w:w="1299" w:type="dxa"/>
          </w:tcPr>
          <w:p w:rsidR="00C126A5" w:rsidRPr="00326547" w:rsidRDefault="00C126A5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04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C126A5" w:rsidRPr="00326547" w:rsidRDefault="00C126A5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C126A5" w:rsidRPr="00326547" w:rsidRDefault="00C126A5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C126A5" w:rsidRPr="00BB13FF" w:rsidTr="005C0039">
        <w:trPr>
          <w:trHeight w:val="74"/>
        </w:trPr>
        <w:tc>
          <w:tcPr>
            <w:tcW w:w="2093" w:type="dxa"/>
          </w:tcPr>
          <w:p w:rsidR="00C126A5" w:rsidRDefault="00C126A5" w:rsidP="006937C2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Total</w:t>
            </w:r>
          </w:p>
          <w:p w:rsidR="00C126A5" w:rsidRPr="00326547" w:rsidRDefault="00C126A5" w:rsidP="00A00283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C126A5" w:rsidRPr="00326547" w:rsidRDefault="00C126A5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C126A5" w:rsidRPr="00326547" w:rsidRDefault="00C126A5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C126A5" w:rsidRPr="00810DFC" w:rsidRDefault="00C126A5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30</w:t>
            </w:r>
          </w:p>
          <w:p w:rsidR="00C126A5" w:rsidRPr="00806C5A" w:rsidRDefault="00C126A5" w:rsidP="00326547">
            <w:pPr>
              <w:jc w:val="center"/>
              <w:rPr>
                <w:rFonts w:asciiTheme="minorHAnsi" w:eastAsia="Times New Roman" w:hAnsiTheme="minorHAnsi"/>
                <w:b w:val="0"/>
                <w:bCs w:val="0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404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C126A5" w:rsidRPr="00326547" w:rsidRDefault="00C126A5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C126A5" w:rsidRPr="00326547" w:rsidRDefault="00C126A5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C126A5" w:rsidRPr="00326547" w:rsidRDefault="00C126A5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C126A5" w:rsidRPr="005C0039" w:rsidTr="005C0039">
        <w:trPr>
          <w:trHeight w:val="74"/>
        </w:trPr>
        <w:tc>
          <w:tcPr>
            <w:tcW w:w="2093" w:type="dxa"/>
          </w:tcPr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Project Laboratory VI</w:t>
            </w:r>
          </w:p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95" w:type="dxa"/>
            <w:vAlign w:val="center"/>
          </w:tcPr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330" w:type="dxa"/>
            <w:vAlign w:val="center"/>
          </w:tcPr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299" w:type="dxa"/>
          </w:tcPr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13,0</w:t>
            </w:r>
          </w:p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04" w:type="dxa"/>
          </w:tcPr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869" w:type="dxa"/>
          </w:tcPr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2565" w:type="dxa"/>
          </w:tcPr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Assessing the urban dimensions of architecture using reference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models and concepts that focus on the quality of the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environmental and social surroundings. Understanding and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planning a proposal for intervention in a problematic urban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context, implying an approach to various different urban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fabrics and topographical and infrastructural constraints.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Mastering the tools and means of communication and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argumentation for proposals, including structural, formal,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morphological, spatial, programming and constructional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aspects. Identifying and proving the level of sustainability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associated with the logic and form of the proposal during</w:t>
            </w:r>
            <w:r w:rsidR="005C0039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its life cycle.</w:t>
            </w:r>
          </w:p>
        </w:tc>
        <w:tc>
          <w:tcPr>
            <w:tcW w:w="2868" w:type="dxa"/>
            <w:vAlign w:val="center"/>
          </w:tcPr>
          <w:p w:rsidR="00C126A5" w:rsidRPr="005C0039" w:rsidRDefault="00C126A5" w:rsidP="005C0039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</w:p>
        </w:tc>
      </w:tr>
      <w:tr w:rsidR="00C126A5" w:rsidRPr="000C4C01" w:rsidTr="005C0039">
        <w:trPr>
          <w:trHeight w:val="74"/>
        </w:trPr>
        <w:tc>
          <w:tcPr>
            <w:tcW w:w="2093" w:type="dxa"/>
          </w:tcPr>
          <w:p w:rsidR="00C126A5" w:rsidRPr="005C0039" w:rsidRDefault="005C0039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Buildings IV / Project Support</w:t>
            </w:r>
          </w:p>
        </w:tc>
        <w:tc>
          <w:tcPr>
            <w:tcW w:w="1495" w:type="dxa"/>
            <w:vAlign w:val="center"/>
          </w:tcPr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330" w:type="dxa"/>
            <w:vAlign w:val="center"/>
          </w:tcPr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299" w:type="dxa"/>
          </w:tcPr>
          <w:p w:rsidR="00C126A5" w:rsidRPr="005C0039" w:rsidRDefault="005C0039" w:rsidP="000C4C01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3</w:t>
            </w:r>
            <w:r w:rsidR="00C126A5"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,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5</w:t>
            </w:r>
          </w:p>
          <w:p w:rsidR="00C126A5" w:rsidRPr="005C0039" w:rsidRDefault="00C126A5" w:rsidP="000C4C01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04" w:type="dxa"/>
          </w:tcPr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869" w:type="dxa"/>
          </w:tcPr>
          <w:p w:rsidR="00C126A5" w:rsidRPr="005C0039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2565" w:type="dxa"/>
          </w:tcPr>
          <w:p w:rsidR="00C126A5" w:rsidRPr="000C4C01" w:rsidRDefault="000C4C01" w:rsidP="000C4C01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This curricular unit aims to provide support for the Project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Laboratory IV unit, by 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focusing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directly on the work that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it develops.</w:t>
            </w:r>
          </w:p>
        </w:tc>
        <w:tc>
          <w:tcPr>
            <w:tcW w:w="2868" w:type="dxa"/>
            <w:vAlign w:val="center"/>
          </w:tcPr>
          <w:p w:rsidR="00C126A5" w:rsidRPr="000C4C01" w:rsidRDefault="00C126A5" w:rsidP="005C0039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</w:p>
        </w:tc>
      </w:tr>
      <w:tr w:rsidR="00C126A5" w:rsidRPr="000C4C01" w:rsidTr="005C0039">
        <w:trPr>
          <w:trHeight w:val="74"/>
        </w:trPr>
        <w:tc>
          <w:tcPr>
            <w:tcW w:w="2093" w:type="dxa"/>
          </w:tcPr>
          <w:p w:rsidR="00C126A5" w:rsidRPr="000C4C01" w:rsidRDefault="005C0039" w:rsidP="000C4C01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Structural and Constructional Systems</w:t>
            </w:r>
          </w:p>
        </w:tc>
        <w:tc>
          <w:tcPr>
            <w:tcW w:w="1495" w:type="dxa"/>
            <w:vAlign w:val="center"/>
          </w:tcPr>
          <w:p w:rsidR="00C126A5" w:rsidRPr="000C4C01" w:rsidRDefault="00C126A5" w:rsidP="000C4C01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330" w:type="dxa"/>
            <w:vAlign w:val="center"/>
          </w:tcPr>
          <w:p w:rsidR="00C126A5" w:rsidRPr="000C4C01" w:rsidRDefault="00C126A5" w:rsidP="000C4C01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299" w:type="dxa"/>
          </w:tcPr>
          <w:p w:rsidR="00C126A5" w:rsidRPr="000C4C01" w:rsidRDefault="00C126A5" w:rsidP="000C4C01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3,5</w:t>
            </w:r>
          </w:p>
          <w:p w:rsidR="00C126A5" w:rsidRPr="000C4C01" w:rsidRDefault="00C126A5" w:rsidP="000C4C01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04" w:type="dxa"/>
          </w:tcPr>
          <w:p w:rsidR="00C126A5" w:rsidRPr="000C4C01" w:rsidRDefault="00C126A5" w:rsidP="000C4C01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869" w:type="dxa"/>
          </w:tcPr>
          <w:p w:rsidR="00C126A5" w:rsidRPr="000C4C01" w:rsidRDefault="00C126A5" w:rsidP="000C4C01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2565" w:type="dxa"/>
          </w:tcPr>
          <w:p w:rsidR="00C126A5" w:rsidRPr="000C4C01" w:rsidRDefault="000C4C01" w:rsidP="000C4C01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Understanding the links and interaction between structural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 constructional systems. A more extensive exploration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of the following: pre-stress; building structures; innovative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construction systems; materials and special components;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industrialisation</w:t>
            </w:r>
            <w:proofErr w:type="spellEnd"/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 prefabrication; convertibility of building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components; assessment of conditions of use in the systems,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materials and solutions studied; conceptual morphological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methodologies applied to the architectural synthesis.</w:t>
            </w:r>
          </w:p>
        </w:tc>
        <w:tc>
          <w:tcPr>
            <w:tcW w:w="2868" w:type="dxa"/>
            <w:vAlign w:val="center"/>
          </w:tcPr>
          <w:p w:rsidR="00C126A5" w:rsidRPr="000C4C01" w:rsidRDefault="00C126A5" w:rsidP="000C4C01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</w:p>
        </w:tc>
      </w:tr>
      <w:tr w:rsidR="000C4C01" w:rsidRPr="00E5498B" w:rsidTr="005C0039">
        <w:trPr>
          <w:trHeight w:val="74"/>
        </w:trPr>
        <w:tc>
          <w:tcPr>
            <w:tcW w:w="2093" w:type="dxa"/>
          </w:tcPr>
          <w:p w:rsidR="000C4C01" w:rsidRPr="000C4C01" w:rsidRDefault="000C4C01" w:rsidP="000C4C01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lastRenderedPageBreak/>
              <w:t>Energy and Environmental Efficiency</w:t>
            </w:r>
          </w:p>
        </w:tc>
        <w:tc>
          <w:tcPr>
            <w:tcW w:w="1495" w:type="dxa"/>
            <w:vAlign w:val="center"/>
          </w:tcPr>
          <w:p w:rsidR="000C4C01" w:rsidRPr="000C4C01" w:rsidRDefault="000C4C01" w:rsidP="000C4C01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330" w:type="dxa"/>
            <w:vAlign w:val="center"/>
          </w:tcPr>
          <w:p w:rsidR="000C4C01" w:rsidRPr="000C4C01" w:rsidRDefault="000C4C01" w:rsidP="000C4C01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299" w:type="dxa"/>
          </w:tcPr>
          <w:p w:rsidR="000C4C01" w:rsidRPr="005C0039" w:rsidRDefault="000C4C01" w:rsidP="000C4C01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3</w:t>
            </w:r>
            <w:r w:rsidRPr="005C0039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,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5</w:t>
            </w:r>
          </w:p>
          <w:p w:rsidR="000C4C01" w:rsidRPr="005C0039" w:rsidRDefault="000C4C01" w:rsidP="000C4C01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04" w:type="dxa"/>
          </w:tcPr>
          <w:p w:rsidR="000C4C01" w:rsidRPr="000C4C01" w:rsidRDefault="000C4C01" w:rsidP="000C4C01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869" w:type="dxa"/>
          </w:tcPr>
          <w:p w:rsidR="000C4C01" w:rsidRPr="000C4C01" w:rsidRDefault="000C4C01" w:rsidP="000C4C01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2565" w:type="dxa"/>
          </w:tcPr>
          <w:p w:rsidR="000C4C01" w:rsidRPr="00E5498B" w:rsidRDefault="000C4C01" w:rsidP="000C4C01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Consolidating knowledge of active and passive solar architecture.</w:t>
            </w: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E5498B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Introducing the following concepts: heat pumps;</w:t>
            </w:r>
            <w:r w:rsidRPr="00E5498B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E5498B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aerothermics</w:t>
            </w:r>
            <w:proofErr w:type="spellEnd"/>
            <w:r w:rsidRPr="00E5498B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 </w:t>
            </w:r>
            <w:proofErr w:type="spellStart"/>
            <w:r w:rsidRPr="00E5498B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geothermics</w:t>
            </w:r>
            <w:proofErr w:type="spellEnd"/>
            <w:r w:rsidRPr="00E5498B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; </w:t>
            </w:r>
            <w:proofErr w:type="spellStart"/>
            <w:r w:rsidRPr="00E5498B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domotics</w:t>
            </w:r>
            <w:proofErr w:type="spellEnd"/>
            <w:r w:rsidRPr="00E5498B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; photovoltaic</w:t>
            </w:r>
            <w:r w:rsidRPr="00E5498B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E5498B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systems; wind power systems; cogeneration; “intelligent</w:t>
            </w:r>
            <w:r w:rsidRPr="00E5498B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E5498B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buildings”.</w:t>
            </w:r>
          </w:p>
        </w:tc>
        <w:tc>
          <w:tcPr>
            <w:tcW w:w="2868" w:type="dxa"/>
            <w:vAlign w:val="center"/>
          </w:tcPr>
          <w:p w:rsidR="000C4C01" w:rsidRPr="00E5498B" w:rsidRDefault="000C4C01" w:rsidP="000C4C01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</w:p>
        </w:tc>
      </w:tr>
      <w:tr w:rsidR="000C4C01" w:rsidRPr="00BB13FF" w:rsidTr="005C0039">
        <w:trPr>
          <w:trHeight w:val="74"/>
        </w:trPr>
        <w:tc>
          <w:tcPr>
            <w:tcW w:w="2093" w:type="dxa"/>
          </w:tcPr>
          <w:p w:rsidR="000C4C01" w:rsidRDefault="000C4C01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</w:p>
          <w:p w:rsidR="000C4C01" w:rsidRDefault="000C4C01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Specialisation Elective</w:t>
            </w:r>
          </w:p>
          <w:p w:rsidR="000C4C01" w:rsidRPr="00326547" w:rsidRDefault="000C4C01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0C4C01" w:rsidRPr="00326547" w:rsidRDefault="000C4C01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0C4C01" w:rsidRPr="00326547" w:rsidRDefault="000C4C01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0C4C01" w:rsidRPr="000C4C01" w:rsidRDefault="000C4C01" w:rsidP="000C4C01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0C4C01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1,5</w:t>
            </w:r>
          </w:p>
          <w:p w:rsidR="000C4C01" w:rsidRPr="000C4C01" w:rsidRDefault="000C4C01" w:rsidP="000C4C01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04" w:type="dxa"/>
          </w:tcPr>
          <w:p w:rsidR="000C4C01" w:rsidRPr="00326547" w:rsidRDefault="000C4C01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Specialist Electives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 the eighth and ninth semesters students may choose from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 wide range of specialist elective curricular units offered in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various</w:t>
            </w:r>
            <w:proofErr w:type="gram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disciplinary areas. They may also choose an obligatory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curricular</w:t>
            </w:r>
            <w:proofErr w:type="gram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unit from another course as their elective.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Architecture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Architecture,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conceptualisation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 design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Ephemeral and Experimental Architectures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History and Architecture of Construction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Architecture in Paper and Sustainable Materials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Experimental Architecture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Useful/Useless Architecture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Light and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Colour</w:t>
            </w:r>
            <w:proofErr w:type="spellEnd"/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Living Spaces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Design in Conservation, Restoration and Rehabilitation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Urbanism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Culture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Forms of Urban and Territorial Intervention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Design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Requalification of Coastal Areas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Requalification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Metropolitan Territories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History and Theory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Filmed Architecture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Critical History of Modernity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Critical History of the Built Heritage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History of Performing Arts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Image Theory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Revitalisation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Theory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en-US" w:eastAsia="en-US"/>
              </w:rPr>
            </w:pPr>
            <w:r w:rsidRPr="00022A10"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en-US" w:eastAsia="en-US"/>
              </w:rPr>
              <w:t>© PROF. JOS</w:t>
            </w:r>
            <w:r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ru-RU" w:eastAsia="en-US"/>
              </w:rPr>
              <w:t>Й</w:t>
            </w:r>
            <w:r w:rsidRPr="00022A10"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en-US" w:eastAsia="en-US"/>
              </w:rPr>
              <w:t xml:space="preserve"> PINTO DUARTE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  <w:t xml:space="preserve">16 INTEGRATED MASTER'S IN ARCHITECTURE • 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4"/>
                <w:szCs w:val="14"/>
                <w:lang w:val="en-US" w:eastAsia="en-US"/>
              </w:rPr>
              <w:t>FA+</w:t>
            </w:r>
            <w:r w:rsidRPr="00022A10">
              <w:rPr>
                <w:rFonts w:ascii="Cabin-BoldItalic" w:eastAsiaTheme="minorHAnsi" w:hAnsi="Cabin-BoldItalic" w:cs="Cabin-BoldItalic"/>
                <w:i/>
                <w:iCs/>
                <w:color w:val="448AB9"/>
                <w:spacing w:val="0"/>
                <w:sz w:val="14"/>
                <w:szCs w:val="14"/>
                <w:lang w:val="en-US" w:eastAsia="en-US"/>
              </w:rPr>
              <w:t xml:space="preserve">UD </w:t>
            </w:r>
            <w:r w:rsidRPr="00022A10"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  <w:t xml:space="preserve">SPECIALISATION IN </w:t>
            </w:r>
            <w:r w:rsidRPr="00022A10"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  <w:lastRenderedPageBreak/>
              <w:t>URBANISM 17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Technologies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Construction of Stone Arches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Earthquake Resistant Buildings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Building, City and Territorial Environmental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Management and Assessment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Technical English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Principles and Strategies in Bioclimatic Design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Rationalisation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of the Construction Industry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Drawing and Visual Communication</w:t>
            </w:r>
          </w:p>
          <w:p w:rsidR="000C4C01" w:rsidRPr="00810DFC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Desire Machine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Anthropology of Seeing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Cinema and Architecture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Figure Drawing /Life Drawing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Drawing and the City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Architectural Photogrammetry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Artistic Interventions in Urban Space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Cinematic Narratives of Architectural and Urban Space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Drawing the Background to Architecture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Colour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Design for the Rehabilitation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of Architectural Surfaces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Plastic Expressive Techniques for Architectural Drawing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Flow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Visualisation</w:t>
            </w:r>
            <w:proofErr w:type="spellEnd"/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Computation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Computer Animation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Integrated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Modelling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Systems (BIM)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3D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Digitalisation</w:t>
            </w:r>
            <w:proofErr w:type="spellEnd"/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Tools for Analysis and Simulation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Shape Grammars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Digital Design and Manufacture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Parametric Urban Design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Space Syntax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Geographic Information Systems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Social Sciences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Sustainable Urban Culture and Development</w:t>
            </w:r>
          </w:p>
          <w:p w:rsidR="000C4C01" w:rsidRPr="00022A10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Studies of the City: Living Spaces</w:t>
            </w:r>
          </w:p>
          <w:p w:rsidR="000C4C01" w:rsidRPr="00810DFC" w:rsidRDefault="000C4C01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 Constructed Spaces</w:t>
            </w:r>
          </w:p>
          <w:p w:rsidR="000C4C01" w:rsidRPr="00326547" w:rsidRDefault="000C4C01" w:rsidP="0075134E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Social Design </w:t>
            </w:r>
            <w:r w:rsidRPr="00810DFC">
              <w:rPr>
                <w:rFonts w:ascii="National-Regular" w:eastAsia="National-Regular" w:hAnsi="Cabin-Bold" w:cs="National-Regular" w:hint="eastAsia"/>
                <w:b w:val="0"/>
                <w:bCs w:val="0"/>
                <w:color w:val="448AB9"/>
                <w:spacing w:val="0"/>
                <w:sz w:val="14"/>
                <w:szCs w:val="14"/>
                <w:lang w:val="en-US" w:eastAsia="en-US"/>
              </w:rPr>
              <w:t>●</w:t>
            </w:r>
          </w:p>
        </w:tc>
        <w:tc>
          <w:tcPr>
            <w:tcW w:w="2565" w:type="dxa"/>
          </w:tcPr>
          <w:p w:rsidR="000C4C01" w:rsidRPr="00A00283" w:rsidRDefault="000C4C01" w:rsidP="00A00283">
            <w:pPr>
              <w:jc w:val="both"/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2868" w:type="dxa"/>
            <w:vAlign w:val="center"/>
          </w:tcPr>
          <w:p w:rsidR="000C4C01" w:rsidRPr="00326547" w:rsidRDefault="000C4C01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0C4C01" w:rsidRPr="00BB13FF" w:rsidTr="005C0039">
        <w:trPr>
          <w:trHeight w:val="74"/>
        </w:trPr>
        <w:tc>
          <w:tcPr>
            <w:tcW w:w="2093" w:type="dxa"/>
          </w:tcPr>
          <w:p w:rsidR="000C4C01" w:rsidRDefault="000C4C01" w:rsidP="00A00283">
            <w:pPr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lastRenderedPageBreak/>
              <w:t>Specialisation Elective</w:t>
            </w:r>
          </w:p>
          <w:p w:rsidR="000C4C01" w:rsidRPr="00326547" w:rsidRDefault="000C4C01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0C4C01" w:rsidRPr="00326547" w:rsidRDefault="000C4C01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0C4C01" w:rsidRPr="00326547" w:rsidRDefault="000C4C01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0C4C01" w:rsidRDefault="000C4C01" w:rsidP="00A00283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ru-RU" w:eastAsia="en-US"/>
              </w:rPr>
              <w:t>1,5</w:t>
            </w:r>
          </w:p>
          <w:p w:rsidR="000C4C01" w:rsidRPr="00326547" w:rsidRDefault="000C4C01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04" w:type="dxa"/>
          </w:tcPr>
          <w:p w:rsidR="000C4C01" w:rsidRPr="00326547" w:rsidRDefault="000C4C01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Specialist Electives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 the eighth and ninth semesters students may choose from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 wide range of specialist elective curricular units offered in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various</w:t>
            </w:r>
            <w:proofErr w:type="gram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disciplinary areas. They may also choose an obligatory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proofErr w:type="gram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curricular</w:t>
            </w:r>
            <w:proofErr w:type="gram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unit from another course as their elective.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Architecture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Architecture,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conceptualisation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and design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Ephemeral and Experimental Architectures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History and Architecture of Construction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Architecture in Paper and Sustainable Materials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Experimental Architecture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Useful/Useless Architecture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Light and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Colour</w:t>
            </w:r>
            <w:proofErr w:type="spellEnd"/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Living Spaces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Design in Conservation, Restoration and Rehabilitation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Urbanism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Culture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Forms of Urban and Territorial Intervention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Design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Requalification of Coastal Areas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 Requalification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Metropolitan Territories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History and Theory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Filmed Architecture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Critical History of Modernity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Critical History of the Built Heritage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History of Performing Arts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Image Theory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Revitalisation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Theory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en-US" w:eastAsia="en-US"/>
              </w:rPr>
            </w:pPr>
            <w:r w:rsidRPr="00022A10"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en-US" w:eastAsia="en-US"/>
              </w:rPr>
              <w:t>© PROF. JOS</w:t>
            </w:r>
            <w:r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ru-RU" w:eastAsia="en-US"/>
              </w:rPr>
              <w:t>Й</w:t>
            </w:r>
            <w:r w:rsidRPr="00022A10">
              <w:rPr>
                <w:rFonts w:ascii="National-Light" w:eastAsiaTheme="minorHAnsi" w:hAnsi="National-Light" w:cs="National-Light"/>
                <w:b w:val="0"/>
                <w:bCs w:val="0"/>
                <w:color w:val="87888A"/>
                <w:spacing w:val="0"/>
                <w:sz w:val="10"/>
                <w:szCs w:val="10"/>
                <w:lang w:val="en-US" w:eastAsia="en-US"/>
              </w:rPr>
              <w:t xml:space="preserve"> PINTO DUARTE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  <w:t xml:space="preserve">16 INTEGRATED MASTER'S IN ARCHITECTURE • 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4"/>
                <w:szCs w:val="14"/>
                <w:lang w:val="en-US" w:eastAsia="en-US"/>
              </w:rPr>
              <w:t>FA+</w:t>
            </w:r>
            <w:r w:rsidRPr="00022A10">
              <w:rPr>
                <w:rFonts w:ascii="Cabin-BoldItalic" w:eastAsiaTheme="minorHAnsi" w:hAnsi="Cabin-BoldItalic" w:cs="Cabin-BoldItalic"/>
                <w:i/>
                <w:iCs/>
                <w:color w:val="448AB9"/>
                <w:spacing w:val="0"/>
                <w:sz w:val="14"/>
                <w:szCs w:val="14"/>
                <w:lang w:val="en-US" w:eastAsia="en-US"/>
              </w:rPr>
              <w:t xml:space="preserve">UD </w:t>
            </w:r>
            <w:r w:rsidRPr="00022A10">
              <w:rPr>
                <w:rFonts w:ascii="Cabin-SemiBold" w:eastAsiaTheme="minorHAnsi" w:hAnsi="Cabin-SemiBold" w:cs="Cabin-SemiBold"/>
                <w:color w:val="448AB9"/>
                <w:spacing w:val="0"/>
                <w:sz w:val="14"/>
                <w:szCs w:val="14"/>
                <w:lang w:val="en-US" w:eastAsia="en-US"/>
              </w:rPr>
              <w:t>SPECIALISATION IN URBANISM 17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Technologies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Construction of Stone Arches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Earthquake Resistant Buildings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Building, City and Territorial Environmental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Management and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lastRenderedPageBreak/>
              <w:t>Assessment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Technical English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Principles and Strategies in Bioclimatic Design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Rationalisation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of the Construction Industry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Drawing and Visual Communication</w:t>
            </w:r>
          </w:p>
          <w:p w:rsidR="000C4C01" w:rsidRPr="00810DFC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Desire Machine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Anthropology of Seeing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Cinema and Architecture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Figure Drawing /Life Drawing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Drawing and the City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Architectural Photogrammetry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Artistic Interventions in Urban Space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Cinematic Narratives of Architectural and Urban Space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Drawing the Background to Architecture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Colour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Design for the Rehabilitation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of Architectural Surfaces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Plastic Expressive Techniques for Architectural Drawing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Flow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Visualisation</w:t>
            </w:r>
            <w:proofErr w:type="spellEnd"/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Computation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Computer Animation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Integrated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Modelling</w:t>
            </w:r>
            <w:proofErr w:type="spellEnd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Systems (BIM)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3D </w:t>
            </w:r>
            <w:proofErr w:type="spellStart"/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Digitalisation</w:t>
            </w:r>
            <w:proofErr w:type="spellEnd"/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Tools for Analysis and Simulation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Shape Grammars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Digital Design and Manufacture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Parametric Urban Design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Space Syntax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Geographic Information Systems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</w:pP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>Social Sciences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Sustainable Urban Culture and Development</w:t>
            </w:r>
          </w:p>
          <w:p w:rsidR="000C4C01" w:rsidRPr="00022A10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022A10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022A10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Studies of the City: Living Spaces</w:t>
            </w:r>
          </w:p>
          <w:p w:rsidR="000C4C01" w:rsidRPr="00810DFC" w:rsidRDefault="000C4C01" w:rsidP="00022A10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 Constructed Spaces</w:t>
            </w:r>
          </w:p>
          <w:p w:rsidR="000C4C01" w:rsidRPr="00326547" w:rsidRDefault="000C4C01" w:rsidP="00022A10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48AB9"/>
                <w:spacing w:val="0"/>
                <w:sz w:val="15"/>
                <w:szCs w:val="15"/>
                <w:lang w:val="en-US" w:eastAsia="en-US"/>
              </w:rPr>
              <w:t>•</w:t>
            </w:r>
            <w:r w:rsidRPr="00810DFC">
              <w:rPr>
                <w:rFonts w:ascii="Cabin-Bold" w:eastAsiaTheme="minorHAnsi" w:hAnsi="Cabin-Bold" w:cs="Cabin-Bold"/>
                <w:color w:val="448AB9"/>
                <w:spacing w:val="0"/>
                <w:sz w:val="15"/>
                <w:szCs w:val="15"/>
                <w:lang w:val="en-US" w:eastAsia="en-US"/>
              </w:rPr>
              <w:t xml:space="preserve">• </w:t>
            </w:r>
            <w:r w:rsidRPr="00810DF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Social Design </w:t>
            </w:r>
            <w:r w:rsidRPr="00810DFC">
              <w:rPr>
                <w:rFonts w:ascii="National-Regular" w:eastAsia="National-Regular" w:hAnsi="Cabin-Bold" w:cs="National-Regular" w:hint="eastAsia"/>
                <w:b w:val="0"/>
                <w:bCs w:val="0"/>
                <w:color w:val="448AB9"/>
                <w:spacing w:val="0"/>
                <w:sz w:val="14"/>
                <w:szCs w:val="14"/>
                <w:lang w:val="en-US" w:eastAsia="en-US"/>
              </w:rPr>
              <w:t>●</w:t>
            </w:r>
          </w:p>
        </w:tc>
        <w:tc>
          <w:tcPr>
            <w:tcW w:w="2565" w:type="dxa"/>
          </w:tcPr>
          <w:p w:rsidR="000C4C01" w:rsidRPr="00326547" w:rsidRDefault="000C4C01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0C4C01" w:rsidRPr="00326547" w:rsidRDefault="000C4C01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0C4C01" w:rsidRPr="00E5498B" w:rsidTr="005C0039">
        <w:trPr>
          <w:trHeight w:val="74"/>
        </w:trPr>
        <w:tc>
          <w:tcPr>
            <w:tcW w:w="2093" w:type="dxa"/>
          </w:tcPr>
          <w:p w:rsidR="000C4C01" w:rsidRPr="00E5498B" w:rsidRDefault="000C4C01" w:rsidP="00E5498B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E5498B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lastRenderedPageBreak/>
              <w:t>Research Seminars</w:t>
            </w:r>
          </w:p>
          <w:p w:rsidR="000C4C01" w:rsidRPr="00E5498B" w:rsidRDefault="000C4C01" w:rsidP="00E5498B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95" w:type="dxa"/>
            <w:vAlign w:val="center"/>
          </w:tcPr>
          <w:p w:rsidR="000C4C01" w:rsidRPr="00E5498B" w:rsidRDefault="000C4C01" w:rsidP="00E5498B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330" w:type="dxa"/>
            <w:vAlign w:val="center"/>
          </w:tcPr>
          <w:p w:rsidR="000C4C01" w:rsidRPr="00E5498B" w:rsidRDefault="000C4C01" w:rsidP="00E5498B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299" w:type="dxa"/>
          </w:tcPr>
          <w:p w:rsidR="000C4C01" w:rsidRPr="00E5498B" w:rsidRDefault="000C4C01" w:rsidP="0044167C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E5498B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3.5</w:t>
            </w:r>
          </w:p>
        </w:tc>
        <w:tc>
          <w:tcPr>
            <w:tcW w:w="1404" w:type="dxa"/>
          </w:tcPr>
          <w:p w:rsidR="000C4C01" w:rsidRPr="00E5498B" w:rsidRDefault="000C4C01" w:rsidP="00E5498B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869" w:type="dxa"/>
          </w:tcPr>
          <w:p w:rsidR="000C4C01" w:rsidRPr="00E5498B" w:rsidRDefault="000C4C01" w:rsidP="00E5498B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2565" w:type="dxa"/>
          </w:tcPr>
          <w:p w:rsidR="000C4C01" w:rsidRPr="00E5498B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Learning to outline a research project for the Master's degree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in Architecture, identify and determine a theme, define the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general and specific research objectives, produce a literature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review for the proposed theme and objectives, and develop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skills in scientific writing applied to architecture. Theoretical</w:t>
            </w:r>
            <w:r w:rsid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-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practical</w:t>
            </w:r>
            <w:r w:rsid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support for conceptual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lastRenderedPageBreak/>
              <w:t>development and the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various aspects of writing the Master's project proposal.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E5498B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Master's final project; scientific dissertation.</w:t>
            </w:r>
          </w:p>
        </w:tc>
        <w:tc>
          <w:tcPr>
            <w:tcW w:w="2868" w:type="dxa"/>
            <w:vAlign w:val="center"/>
          </w:tcPr>
          <w:p w:rsidR="000C4C01" w:rsidRPr="00E5498B" w:rsidRDefault="000C4C01" w:rsidP="00E5498B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</w:tr>
      <w:tr w:rsidR="000C4C01" w:rsidRPr="00BB13FF" w:rsidTr="005C0039">
        <w:trPr>
          <w:trHeight w:val="74"/>
        </w:trPr>
        <w:tc>
          <w:tcPr>
            <w:tcW w:w="2093" w:type="dxa"/>
          </w:tcPr>
          <w:p w:rsidR="000C4C01" w:rsidRPr="00326547" w:rsidRDefault="000C4C01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lastRenderedPageBreak/>
              <w:t>-</w:t>
            </w:r>
          </w:p>
          <w:p w:rsidR="000C4C01" w:rsidRPr="00326547" w:rsidRDefault="000C4C01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</w:tc>
        <w:tc>
          <w:tcPr>
            <w:tcW w:w="1495" w:type="dxa"/>
            <w:vAlign w:val="center"/>
          </w:tcPr>
          <w:p w:rsidR="000C4C01" w:rsidRPr="00326547" w:rsidRDefault="000C4C01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nd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0C4C01" w:rsidRPr="00326547" w:rsidRDefault="000C4C01" w:rsidP="004A34EB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 semester</w:t>
            </w:r>
          </w:p>
        </w:tc>
        <w:tc>
          <w:tcPr>
            <w:tcW w:w="1299" w:type="dxa"/>
          </w:tcPr>
          <w:p w:rsidR="000C4C01" w:rsidRPr="00326547" w:rsidRDefault="000C4C01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04" w:type="dxa"/>
          </w:tcPr>
          <w:p w:rsidR="000C4C01" w:rsidRPr="00326547" w:rsidRDefault="000C4C01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0C4C01" w:rsidRPr="00326547" w:rsidRDefault="000C4C01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0C4C01" w:rsidRPr="00326547" w:rsidRDefault="000C4C01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0C4C01" w:rsidRPr="00326547" w:rsidRDefault="000C4C01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0C4C01" w:rsidRPr="00BB13FF" w:rsidTr="005C0039">
        <w:trPr>
          <w:trHeight w:val="74"/>
        </w:trPr>
        <w:tc>
          <w:tcPr>
            <w:tcW w:w="2093" w:type="dxa"/>
          </w:tcPr>
          <w:p w:rsidR="000C4C01" w:rsidRPr="00A00283" w:rsidRDefault="000C4C01" w:rsidP="00A00283">
            <w:pPr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Total</w:t>
            </w:r>
          </w:p>
        </w:tc>
        <w:tc>
          <w:tcPr>
            <w:tcW w:w="1495" w:type="dxa"/>
          </w:tcPr>
          <w:p w:rsidR="000C4C01" w:rsidRPr="00326547" w:rsidRDefault="000C4C01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0C4C01" w:rsidRPr="00326547" w:rsidRDefault="000C4C01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0C4C01" w:rsidRPr="00810DFC" w:rsidRDefault="000C4C01" w:rsidP="00326547">
            <w:pPr>
              <w:jc w:val="center"/>
              <w:rPr>
                <w:sz w:val="18"/>
                <w:szCs w:val="18"/>
                <w:lang w:val="pt-PT"/>
              </w:rPr>
            </w:pPr>
            <w:r w:rsidRPr="00810DFC">
              <w:rPr>
                <w:sz w:val="18"/>
                <w:szCs w:val="18"/>
                <w:lang w:val="pt-PT"/>
              </w:rPr>
              <w:t>30</w:t>
            </w:r>
          </w:p>
          <w:p w:rsidR="000C4C01" w:rsidRPr="00326547" w:rsidRDefault="000C4C01" w:rsidP="00326547">
            <w:pPr>
              <w:jc w:val="center"/>
              <w:rPr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404" w:type="dxa"/>
          </w:tcPr>
          <w:p w:rsidR="000C4C01" w:rsidRPr="00326547" w:rsidRDefault="000C4C01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0C4C01" w:rsidRPr="00326547" w:rsidRDefault="000C4C01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</w:tcPr>
          <w:p w:rsidR="000C4C01" w:rsidRPr="00326547" w:rsidRDefault="000C4C01">
            <w:pPr>
              <w:rPr>
                <w:sz w:val="18"/>
                <w:szCs w:val="18"/>
              </w:rPr>
            </w:pPr>
          </w:p>
        </w:tc>
        <w:tc>
          <w:tcPr>
            <w:tcW w:w="2868" w:type="dxa"/>
          </w:tcPr>
          <w:p w:rsidR="000C4C01" w:rsidRPr="00326547" w:rsidRDefault="000C4C01">
            <w:pPr>
              <w:rPr>
                <w:sz w:val="18"/>
                <w:szCs w:val="18"/>
              </w:rPr>
            </w:pPr>
          </w:p>
        </w:tc>
      </w:tr>
      <w:tr w:rsidR="000C4C01" w:rsidRPr="0044167C" w:rsidTr="005C0039">
        <w:trPr>
          <w:trHeight w:val="74"/>
        </w:trPr>
        <w:tc>
          <w:tcPr>
            <w:tcW w:w="2093" w:type="dxa"/>
          </w:tcPr>
          <w:p w:rsidR="000C4C01" w:rsidRPr="0044167C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Master's Final Project or Dissertation*</w:t>
            </w:r>
          </w:p>
          <w:p w:rsidR="000C4C01" w:rsidRPr="0044167C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95" w:type="dxa"/>
          </w:tcPr>
          <w:p w:rsidR="000C4C01" w:rsidRPr="0044167C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330" w:type="dxa"/>
          </w:tcPr>
          <w:p w:rsidR="000C4C01" w:rsidRPr="0044167C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299" w:type="dxa"/>
          </w:tcPr>
          <w:p w:rsidR="000C4C01" w:rsidRPr="0044167C" w:rsidRDefault="000C4C01" w:rsidP="0044167C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22,0</w:t>
            </w:r>
          </w:p>
          <w:p w:rsidR="000C4C01" w:rsidRPr="0044167C" w:rsidRDefault="000C4C01" w:rsidP="0044167C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404" w:type="dxa"/>
          </w:tcPr>
          <w:p w:rsidR="000C4C01" w:rsidRPr="0044167C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869" w:type="dxa"/>
          </w:tcPr>
          <w:p w:rsidR="000C4C01" w:rsidRPr="0044167C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2565" w:type="dxa"/>
          </w:tcPr>
          <w:p w:rsidR="000C4C01" w:rsidRPr="0044167C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Acquiring a deeper level of knowledge and skills in the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specific disciplinary area of architecture with 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specialization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in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Urbanism, and the ability to undertake research and exercise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accompanying professional expertise. Mastery of a set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of skills in this disciplinary area that establish a basis for</w:t>
            </w:r>
            <w:r w:rsid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reflection, development and imagination in original applications.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capacity to understand and resolve problems in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new and unfamiliar situations in broader, multidisciplinary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contexts related to the student's area of study. Developing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 capacity to integrate knowledge, deal with complex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issues, develop solutions, including reflections on the ethical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and social implications and responsibilities resulting from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these solutions, and the ability to communicate conclusions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clearly and unambiguously.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Acquiring skills that will allow</w:t>
            </w:r>
            <w:r w:rsid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for solid, lifelong learning.</w:t>
            </w:r>
          </w:p>
        </w:tc>
        <w:tc>
          <w:tcPr>
            <w:tcW w:w="2868" w:type="dxa"/>
          </w:tcPr>
          <w:p w:rsidR="000C4C01" w:rsidRPr="0044167C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</w:tr>
      <w:tr w:rsidR="000C4C01" w:rsidRPr="0044167C" w:rsidTr="005C0039">
        <w:trPr>
          <w:trHeight w:val="74"/>
        </w:trPr>
        <w:tc>
          <w:tcPr>
            <w:tcW w:w="2093" w:type="dxa"/>
          </w:tcPr>
          <w:p w:rsidR="000C4C01" w:rsidRPr="0044167C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Support Seminars for MFP / Dissertation</w:t>
            </w:r>
          </w:p>
        </w:tc>
        <w:tc>
          <w:tcPr>
            <w:tcW w:w="1495" w:type="dxa"/>
          </w:tcPr>
          <w:p w:rsidR="000C4C01" w:rsidRPr="0044167C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330" w:type="dxa"/>
          </w:tcPr>
          <w:p w:rsidR="000C4C01" w:rsidRPr="0044167C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299" w:type="dxa"/>
          </w:tcPr>
          <w:p w:rsidR="000C4C01" w:rsidRPr="0044167C" w:rsidRDefault="000C4C01" w:rsidP="0044167C">
            <w:pPr>
              <w:spacing w:before="120" w:after="120"/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  <w:t>8,0</w:t>
            </w:r>
          </w:p>
        </w:tc>
        <w:tc>
          <w:tcPr>
            <w:tcW w:w="1404" w:type="dxa"/>
          </w:tcPr>
          <w:p w:rsidR="000C4C01" w:rsidRPr="0044167C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1869" w:type="dxa"/>
          </w:tcPr>
          <w:p w:rsidR="000C4C01" w:rsidRPr="0044167C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pt-PT" w:eastAsia="en-US"/>
              </w:rPr>
            </w:pPr>
          </w:p>
        </w:tc>
        <w:tc>
          <w:tcPr>
            <w:tcW w:w="2565" w:type="dxa"/>
          </w:tcPr>
          <w:p w:rsidR="000C4C01" w:rsidRPr="0044167C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Providing a working methodology for </w:t>
            </w:r>
            <w:proofErr w:type="spellStart"/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organising</w:t>
            </w:r>
            <w:proofErr w:type="spellEnd"/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ideas and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constructing a scientific text, </w:t>
            </w:r>
            <w:proofErr w:type="spellStart"/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systematising</w:t>
            </w:r>
            <w:proofErr w:type="spellEnd"/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information,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justifying options and the value of the different (theoretical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or practical) phases in the development of the project.</w:t>
            </w:r>
            <w:r w:rsidR="0044167C"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Justifying and providing a theoretical framework for the</w:t>
            </w:r>
            <w:r w:rsid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development of a theme that emerges from project research</w:t>
            </w:r>
            <w:r w:rsid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 xml:space="preserve"> </w:t>
            </w:r>
            <w:bookmarkStart w:id="0" w:name="_GoBack"/>
            <w:bookmarkEnd w:id="0"/>
            <w:r w:rsidRPr="0044167C"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  <w:t>or autonomous theory.</w:t>
            </w:r>
          </w:p>
        </w:tc>
        <w:tc>
          <w:tcPr>
            <w:tcW w:w="2868" w:type="dxa"/>
          </w:tcPr>
          <w:p w:rsidR="000C4C01" w:rsidRPr="0044167C" w:rsidRDefault="000C4C01" w:rsidP="0044167C">
            <w:pPr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4B4C4E"/>
                <w:spacing w:val="0"/>
                <w:sz w:val="14"/>
                <w:szCs w:val="14"/>
                <w:lang w:val="en-US" w:eastAsia="en-US"/>
              </w:rPr>
            </w:pPr>
          </w:p>
        </w:tc>
      </w:tr>
      <w:tr w:rsidR="000C4C01" w:rsidRPr="00BB13FF" w:rsidTr="005C0039">
        <w:trPr>
          <w:trHeight w:val="268"/>
        </w:trPr>
        <w:tc>
          <w:tcPr>
            <w:tcW w:w="2093" w:type="dxa"/>
          </w:tcPr>
          <w:p w:rsidR="000C4C01" w:rsidRPr="00326547" w:rsidRDefault="000C4C01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Total</w:t>
            </w:r>
            <w:r>
              <w:rPr>
                <w:rFonts w:eastAsia="Times New Roman"/>
                <w:sz w:val="18"/>
                <w:szCs w:val="18"/>
                <w:lang w:val="en-GB" w:eastAsia="ru-RU"/>
              </w:rPr>
              <w:t xml:space="preserve"> for Master course</w:t>
            </w: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:</w:t>
            </w:r>
          </w:p>
        </w:tc>
        <w:tc>
          <w:tcPr>
            <w:tcW w:w="1495" w:type="dxa"/>
          </w:tcPr>
          <w:p w:rsidR="000C4C01" w:rsidRPr="00810DFC" w:rsidRDefault="000C4C01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 years</w:t>
            </w:r>
          </w:p>
        </w:tc>
        <w:tc>
          <w:tcPr>
            <w:tcW w:w="1330" w:type="dxa"/>
          </w:tcPr>
          <w:p w:rsidR="000C4C01" w:rsidRPr="00810DFC" w:rsidRDefault="000C4C01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4 semesters</w:t>
            </w:r>
          </w:p>
        </w:tc>
        <w:tc>
          <w:tcPr>
            <w:tcW w:w="1299" w:type="dxa"/>
          </w:tcPr>
          <w:p w:rsidR="000C4C01" w:rsidRPr="00810DFC" w:rsidRDefault="000C4C01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120</w:t>
            </w:r>
          </w:p>
        </w:tc>
        <w:tc>
          <w:tcPr>
            <w:tcW w:w="1404" w:type="dxa"/>
          </w:tcPr>
          <w:p w:rsidR="000C4C01" w:rsidRPr="00326547" w:rsidRDefault="000C4C01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0C4C01" w:rsidRPr="00326547" w:rsidRDefault="000C4C01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0C4C01" w:rsidRPr="00326547" w:rsidRDefault="000C4C01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0C4C01" w:rsidRPr="00326547" w:rsidRDefault="000C4C01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</w:tbl>
    <w:p w:rsidR="00131A9F" w:rsidRDefault="00131A9F" w:rsidP="00DB43ED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FF2E1B" w:rsidRDefault="00FF2E1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br w:type="page"/>
      </w:r>
    </w:p>
    <w:p w:rsidR="00DB43ED" w:rsidRPr="00E26FDD" w:rsidRDefault="00DB43ED" w:rsidP="00DB43E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E26FD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MATRIX of existing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PhD (Doctorate)</w:t>
      </w:r>
      <w:r w:rsidRPr="00E26FD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course </w:t>
      </w:r>
      <w:r w:rsidR="00810DFC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(Faculty of Architecture, University of Lisbon)</w:t>
      </w:r>
    </w:p>
    <w:p w:rsidR="00DB43ED" w:rsidRDefault="00DB43ED">
      <w:pPr>
        <w:rPr>
          <w:lang w:val="en-US"/>
        </w:rPr>
      </w:pPr>
    </w:p>
    <w:tbl>
      <w:tblPr>
        <w:tblStyle w:val="TableGrid"/>
        <w:tblW w:w="14923" w:type="dxa"/>
        <w:tblInd w:w="142" w:type="dxa"/>
        <w:tblLook w:val="01E0" w:firstRow="1" w:lastRow="1" w:firstColumn="1" w:lastColumn="1" w:noHBand="0" w:noVBand="0"/>
      </w:tblPr>
      <w:tblGrid>
        <w:gridCol w:w="1878"/>
        <w:gridCol w:w="1710"/>
        <w:gridCol w:w="1330"/>
        <w:gridCol w:w="1299"/>
        <w:gridCol w:w="1404"/>
        <w:gridCol w:w="1869"/>
        <w:gridCol w:w="2565"/>
        <w:gridCol w:w="2868"/>
      </w:tblGrid>
      <w:tr w:rsidR="004A34EB" w:rsidTr="00EA0106">
        <w:trPr>
          <w:trHeight w:val="74"/>
        </w:trPr>
        <w:tc>
          <w:tcPr>
            <w:tcW w:w="1878" w:type="dxa"/>
          </w:tcPr>
          <w:p w:rsidR="004A34EB" w:rsidRPr="00131A9F" w:rsidRDefault="004A34EB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Name of compulsory chairs</w:t>
            </w:r>
          </w:p>
        </w:tc>
        <w:tc>
          <w:tcPr>
            <w:tcW w:w="1710" w:type="dxa"/>
          </w:tcPr>
          <w:p w:rsidR="004A34EB" w:rsidRPr="00131A9F" w:rsidRDefault="004A34EB" w:rsidP="006937C2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Year</w:t>
            </w:r>
          </w:p>
        </w:tc>
        <w:tc>
          <w:tcPr>
            <w:tcW w:w="1330" w:type="dxa"/>
          </w:tcPr>
          <w:p w:rsidR="004A34EB" w:rsidRPr="00131A9F" w:rsidRDefault="004A34EB" w:rsidP="006937C2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Semester</w:t>
            </w:r>
          </w:p>
        </w:tc>
        <w:tc>
          <w:tcPr>
            <w:tcW w:w="1299" w:type="dxa"/>
          </w:tcPr>
          <w:p w:rsidR="004A34EB" w:rsidRPr="00131A9F" w:rsidRDefault="004A34EB" w:rsidP="006937C2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Number of ECTS</w:t>
            </w:r>
          </w:p>
        </w:tc>
        <w:tc>
          <w:tcPr>
            <w:tcW w:w="1404" w:type="dxa"/>
          </w:tcPr>
          <w:p w:rsidR="004A34EB" w:rsidRPr="00131A9F" w:rsidRDefault="004A34EB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Number of elective chairs</w:t>
            </w:r>
          </w:p>
        </w:tc>
        <w:tc>
          <w:tcPr>
            <w:tcW w:w="1869" w:type="dxa"/>
          </w:tcPr>
          <w:p w:rsidR="004A34EB" w:rsidRPr="00131A9F" w:rsidRDefault="004A34EB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List of available elective chairs</w:t>
            </w:r>
          </w:p>
        </w:tc>
        <w:tc>
          <w:tcPr>
            <w:tcW w:w="2565" w:type="dxa"/>
          </w:tcPr>
          <w:p w:rsidR="004A34EB" w:rsidRPr="00131A9F" w:rsidRDefault="004A34EB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aps/>
                <w:color w:val="000000"/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hort description</w:t>
            </w:r>
          </w:p>
        </w:tc>
        <w:tc>
          <w:tcPr>
            <w:tcW w:w="2868" w:type="dxa"/>
          </w:tcPr>
          <w:p w:rsidR="004A34EB" w:rsidRPr="00131A9F" w:rsidRDefault="004A34EB" w:rsidP="006937C2">
            <w:pPr>
              <w:jc w:val="center"/>
              <w:rPr>
                <w:sz w:val="22"/>
                <w:szCs w:val="22"/>
                <w:lang w:val="en-US"/>
              </w:rPr>
            </w:pPr>
            <w:r w:rsidRPr="00131A9F">
              <w:rPr>
                <w:caps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131A9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elation between the contents and RETHINK’s theme</w:t>
            </w:r>
          </w:p>
        </w:tc>
      </w:tr>
      <w:tr w:rsidR="004A34EB" w:rsidRPr="00BB13FF" w:rsidTr="00AB5098">
        <w:trPr>
          <w:trHeight w:val="464"/>
        </w:trPr>
        <w:tc>
          <w:tcPr>
            <w:tcW w:w="14923" w:type="dxa"/>
            <w:gridSpan w:val="8"/>
            <w:vAlign w:val="center"/>
          </w:tcPr>
          <w:p w:rsidR="004A34EB" w:rsidRPr="00810DFC" w:rsidRDefault="005079A4" w:rsidP="004A34EB">
            <w:pPr>
              <w:jc w:val="center"/>
              <w:rPr>
                <w:bCs w:val="0"/>
                <w:sz w:val="28"/>
                <w:szCs w:val="28"/>
                <w:lang w:val="en-GB"/>
              </w:rPr>
            </w:pPr>
            <w:r>
              <w:rPr>
                <w:bCs w:val="0"/>
                <w:sz w:val="28"/>
                <w:szCs w:val="28"/>
                <w:lang w:val="en-GB"/>
              </w:rPr>
              <w:t>Architecture</w:t>
            </w:r>
          </w:p>
        </w:tc>
      </w:tr>
      <w:tr w:rsidR="00326547" w:rsidRPr="00BB13FF" w:rsidTr="00EA0106">
        <w:trPr>
          <w:trHeight w:val="74"/>
        </w:trPr>
        <w:tc>
          <w:tcPr>
            <w:tcW w:w="1878" w:type="dxa"/>
          </w:tcPr>
          <w:p w:rsidR="00326547" w:rsidRPr="00326547" w:rsidRDefault="00326547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  <w:p w:rsidR="00326547" w:rsidRPr="00326547" w:rsidRDefault="00326547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</w:tc>
        <w:tc>
          <w:tcPr>
            <w:tcW w:w="171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st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 semester</w:t>
            </w:r>
          </w:p>
        </w:tc>
        <w:tc>
          <w:tcPr>
            <w:tcW w:w="1299" w:type="dxa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404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326547" w:rsidRDefault="00326547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Pr="00326547" w:rsidRDefault="00326547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326547" w:rsidRPr="00BB13FF" w:rsidTr="00EA0106">
        <w:trPr>
          <w:trHeight w:val="74"/>
        </w:trPr>
        <w:tc>
          <w:tcPr>
            <w:tcW w:w="1878" w:type="dxa"/>
          </w:tcPr>
          <w:p w:rsidR="00326547" w:rsidRPr="00326547" w:rsidRDefault="00326547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Total</w:t>
            </w:r>
          </w:p>
        </w:tc>
        <w:tc>
          <w:tcPr>
            <w:tcW w:w="171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326547" w:rsidRPr="00326547" w:rsidRDefault="00326547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326547" w:rsidRPr="00810DFC" w:rsidRDefault="00326547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810DFC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30</w:t>
            </w:r>
          </w:p>
        </w:tc>
        <w:tc>
          <w:tcPr>
            <w:tcW w:w="1404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869" w:type="dxa"/>
          </w:tcPr>
          <w:p w:rsidR="00326547" w:rsidRPr="00326547" w:rsidRDefault="00326547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326547" w:rsidRDefault="00326547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Pr="00326547" w:rsidRDefault="00326547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6937C2" w:rsidRPr="00C10834" w:rsidTr="00EA0106">
        <w:trPr>
          <w:trHeight w:val="74"/>
        </w:trPr>
        <w:tc>
          <w:tcPr>
            <w:tcW w:w="1878" w:type="dxa"/>
          </w:tcPr>
          <w:p w:rsidR="006937C2" w:rsidRPr="00C10834" w:rsidRDefault="006937C2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C10834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Research Methodologies*</w:t>
            </w:r>
          </w:p>
        </w:tc>
        <w:tc>
          <w:tcPr>
            <w:tcW w:w="1710" w:type="dxa"/>
            <w:vAlign w:val="center"/>
          </w:tcPr>
          <w:p w:rsidR="006937C2" w:rsidRPr="00C10834" w:rsidRDefault="006937C2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330" w:type="dxa"/>
            <w:vAlign w:val="center"/>
          </w:tcPr>
          <w:p w:rsidR="006937C2" w:rsidRPr="00C10834" w:rsidRDefault="006937C2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299" w:type="dxa"/>
          </w:tcPr>
          <w:p w:rsidR="006937C2" w:rsidRPr="00C10834" w:rsidRDefault="00EE71D3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C10834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10,0</w:t>
            </w:r>
          </w:p>
        </w:tc>
        <w:tc>
          <w:tcPr>
            <w:tcW w:w="1404" w:type="dxa"/>
          </w:tcPr>
          <w:p w:rsidR="006937C2" w:rsidRPr="00C10834" w:rsidRDefault="00EE71D3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C10834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10,0</w:t>
            </w:r>
          </w:p>
        </w:tc>
        <w:tc>
          <w:tcPr>
            <w:tcW w:w="1869" w:type="dxa"/>
          </w:tcPr>
          <w:p w:rsidR="006937C2" w:rsidRPr="00C10834" w:rsidRDefault="006937C2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  <w:tc>
          <w:tcPr>
            <w:tcW w:w="2565" w:type="dxa"/>
          </w:tcPr>
          <w:p w:rsidR="00FA1448" w:rsidRPr="00FA1448" w:rsidRDefault="00FA144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 main aim of this curricular unit is to develop</w:t>
            </w:r>
            <w:r w:rsidR="00C10834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research skills and </w:t>
            </w:r>
            <w:r w:rsidR="00C10834"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familiarize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students with</w:t>
            </w:r>
            <w:r w:rsidR="00C10834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 process of creating knowledge through the</w:t>
            </w:r>
            <w:r w:rsidR="00C10834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interaction between theory and its </w:t>
            </w:r>
            <w:r w:rsidR="00C10834"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operationalization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.</w:t>
            </w:r>
          </w:p>
          <w:p w:rsidR="006937C2" w:rsidRPr="00C10834" w:rsidRDefault="00FA144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Students will therefore learn to master</w:t>
            </w:r>
            <w:r w:rsidR="00C10834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methodological techniques and principles for gathering and processing information</w:t>
            </w:r>
            <w:r w:rsidR="00C10834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,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producing scientific reports, thus enabling them to</w:t>
            </w:r>
            <w:r w:rsidR="00C10834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select the most appropriate and reliable research</w:t>
            </w:r>
            <w:r w:rsidR="00C10834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process for their individual project.</w:t>
            </w:r>
          </w:p>
        </w:tc>
        <w:tc>
          <w:tcPr>
            <w:tcW w:w="2868" w:type="dxa"/>
            <w:vAlign w:val="center"/>
          </w:tcPr>
          <w:p w:rsidR="006937C2" w:rsidRPr="00C10834" w:rsidRDefault="006937C2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</w:tr>
    </w:tbl>
    <w:p w:rsidR="00FF2E1B" w:rsidRDefault="00FF2E1B">
      <w:r>
        <w:br w:type="page"/>
      </w:r>
    </w:p>
    <w:tbl>
      <w:tblPr>
        <w:tblStyle w:val="TableGrid"/>
        <w:tblW w:w="14923" w:type="dxa"/>
        <w:tblInd w:w="142" w:type="dxa"/>
        <w:tblLook w:val="01E0" w:firstRow="1" w:lastRow="1" w:firstColumn="1" w:lastColumn="1" w:noHBand="0" w:noVBand="0"/>
      </w:tblPr>
      <w:tblGrid>
        <w:gridCol w:w="1878"/>
        <w:gridCol w:w="1710"/>
        <w:gridCol w:w="1330"/>
        <w:gridCol w:w="1299"/>
        <w:gridCol w:w="1404"/>
        <w:gridCol w:w="1984"/>
        <w:gridCol w:w="2450"/>
        <w:gridCol w:w="2868"/>
      </w:tblGrid>
      <w:tr w:rsidR="008324F8" w:rsidRPr="00C10834" w:rsidTr="00FF2E1B">
        <w:trPr>
          <w:trHeight w:val="74"/>
        </w:trPr>
        <w:tc>
          <w:tcPr>
            <w:tcW w:w="1878" w:type="dxa"/>
          </w:tcPr>
          <w:p w:rsidR="008324F8" w:rsidRPr="007D71FB" w:rsidRDefault="008324F8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7D71F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lastRenderedPageBreak/>
              <w:t>Elective Curricular Units</w:t>
            </w:r>
          </w:p>
        </w:tc>
        <w:tc>
          <w:tcPr>
            <w:tcW w:w="1710" w:type="dxa"/>
            <w:vAlign w:val="center"/>
          </w:tcPr>
          <w:p w:rsidR="008324F8" w:rsidRPr="00C10834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330" w:type="dxa"/>
            <w:vAlign w:val="center"/>
          </w:tcPr>
          <w:p w:rsidR="008324F8" w:rsidRPr="00C10834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299" w:type="dxa"/>
          </w:tcPr>
          <w:p w:rsidR="008324F8" w:rsidRPr="00C10834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C10834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20,0</w:t>
            </w:r>
          </w:p>
        </w:tc>
        <w:tc>
          <w:tcPr>
            <w:tcW w:w="1404" w:type="dxa"/>
          </w:tcPr>
          <w:p w:rsidR="008324F8" w:rsidRPr="00C10834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984" w:type="dxa"/>
          </w:tcPr>
          <w:p w:rsidR="008324F8" w:rsidRPr="00FA1448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Elective curricular units are freely chosen by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students from amongst those offered by the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Urbanism, Architecture, and Design 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epartments,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other schools in the university or other institutions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with which the FA has an agreement.</w:t>
            </w:r>
          </w:p>
          <w:p w:rsidR="008324F8" w:rsidRPr="00FA1448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Elective curricular units also differ each year,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ensuring that the topics and curriculum content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are flexible and up-to-date, and may include:</w:t>
            </w:r>
          </w:p>
          <w:p w:rsidR="008324F8" w:rsidRPr="00FA1448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Shape Grammars</w:t>
            </w:r>
          </w:p>
          <w:p w:rsidR="008324F8" w:rsidRPr="00FA1448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Building Information Modeling (BIM)</w:t>
            </w:r>
          </w:p>
          <w:p w:rsidR="008324F8" w:rsidRPr="00205CAD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Digital Design and Manufacturing</w:t>
            </w:r>
          </w:p>
          <w:p w:rsidR="008324F8" w:rsidRPr="00FA1448" w:rsidRDefault="008324F8" w:rsidP="008324F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Design Development for </w:t>
            </w:r>
            <w:proofErr w:type="spellStart"/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Colour</w:t>
            </w:r>
            <w:proofErr w:type="spellEnd"/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and Re-habilitation of Architectural Surfaces</w:t>
            </w:r>
          </w:p>
          <w:p w:rsidR="008324F8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3D </w:t>
            </w:r>
            <w:proofErr w:type="spellStart"/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Digitalisation</w:t>
            </w:r>
            <w:proofErr w:type="spellEnd"/>
          </w:p>
          <w:p w:rsidR="008324F8" w:rsidRPr="00205CAD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EA0106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Aesthetics of Structural Forms</w:t>
            </w:r>
          </w:p>
          <w:p w:rsidR="008324F8" w:rsidRPr="00205CAD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Essential Mathematics for Computation</w:t>
            </w:r>
          </w:p>
          <w:p w:rsidR="008324F8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Analysis and Simulation Tools</w:t>
            </w:r>
          </w:p>
          <w:p w:rsidR="008324F8" w:rsidRPr="00FA1448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Forms of Urban Intervention</w:t>
            </w:r>
          </w:p>
          <w:p w:rsidR="00FF2E1B" w:rsidRPr="00FF2E1B" w:rsidRDefault="00FF2E1B" w:rsidP="00FF2E1B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Programming for Architecture </w:t>
            </w:r>
          </w:p>
          <w:p w:rsidR="00FF2E1B" w:rsidRDefault="00FF2E1B" w:rsidP="00FF2E1B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Parametric Urban Design</w:t>
            </w:r>
          </w:p>
          <w:p w:rsidR="00FF2E1B" w:rsidRDefault="00FF2E1B" w:rsidP="00FF2E1B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Light and </w:t>
            </w:r>
            <w:proofErr w:type="spellStart"/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Colour</w:t>
            </w:r>
            <w:proofErr w:type="spellEnd"/>
          </w:p>
          <w:p w:rsidR="008324F8" w:rsidRDefault="00FF2E1B" w:rsidP="00FF2E1B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Design development for urban rehabilitation</w:t>
            </w:r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and architectural complexes</w:t>
            </w:r>
          </w:p>
          <w:p w:rsidR="008324F8" w:rsidRPr="00C10834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7D71F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NB: The </w:t>
            </w:r>
            <w:proofErr w:type="spellStart"/>
            <w:r w:rsidRPr="007D71F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7D71F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for each curricular unit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7D71F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is available from the FA portal</w:t>
            </w:r>
          </w:p>
        </w:tc>
        <w:tc>
          <w:tcPr>
            <w:tcW w:w="2450" w:type="dxa"/>
          </w:tcPr>
          <w:p w:rsidR="008324F8" w:rsidRPr="00FA1448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Curricular units from the research area aim to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transmit specialist thematic knowledge from the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field of </w:t>
            </w:r>
            <w:proofErr w:type="gramStart"/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Architecture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,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developed in association with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ongoing research projects and offering a diversified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approach to major contemporary themes.</w:t>
            </w:r>
          </w:p>
          <w:p w:rsidR="008324F8" w:rsidRPr="00FA1448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 curricular units offered from the research area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differ each year, ensuring that the topics and curriculum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content are flexible and up-to-date, and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may include:</w:t>
            </w:r>
          </w:p>
          <w:p w:rsidR="008324F8" w:rsidRPr="00FA1448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A Critical History of Modernity</w:t>
            </w:r>
          </w:p>
          <w:p w:rsidR="008324F8" w:rsidRPr="00C10834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Forms of Urban Intervention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Living Spaces, Comparative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Architecture and Urbanism: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Portugal and Brazil</w:t>
            </w:r>
          </w:p>
          <w:p w:rsidR="008324F8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Ontology and Phenomenology of Architecture and the City</w:t>
            </w:r>
          </w:p>
          <w:p w:rsidR="008324F8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Urban Cultures and Architecture</w:t>
            </w:r>
          </w:p>
          <w:p w:rsidR="008324F8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Architecture, </w:t>
            </w:r>
            <w:proofErr w:type="spellStart"/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conceptualisation</w:t>
            </w:r>
            <w:proofErr w:type="spellEnd"/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and design — towards an epistemology of architectural creation</w:t>
            </w:r>
          </w:p>
          <w:p w:rsidR="008324F8" w:rsidRPr="008324F8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Architecture of Dwelling </w:t>
            </w:r>
          </w:p>
          <w:p w:rsidR="008324F8" w:rsidRDefault="008324F8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 w:rsid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="00FF2E1B"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Architectural Restoration Theory</w:t>
            </w:r>
          </w:p>
          <w:p w:rsidR="00FF2E1B" w:rsidRDefault="00FF2E1B" w:rsidP="00FF2E1B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Portuguese Architecture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and Urbanism in Africa</w:t>
            </w:r>
          </w:p>
          <w:p w:rsidR="00FF2E1B" w:rsidRPr="00C10834" w:rsidRDefault="00FF2E1B" w:rsidP="008324F8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  <w:tc>
          <w:tcPr>
            <w:tcW w:w="2868" w:type="dxa"/>
            <w:vAlign w:val="center"/>
          </w:tcPr>
          <w:p w:rsidR="008324F8" w:rsidRPr="00C10834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</w:tr>
      <w:tr w:rsidR="008324F8" w:rsidRPr="00BB13FF" w:rsidTr="00FF2E1B">
        <w:trPr>
          <w:trHeight w:val="74"/>
        </w:trPr>
        <w:tc>
          <w:tcPr>
            <w:tcW w:w="1878" w:type="dxa"/>
          </w:tcPr>
          <w:p w:rsidR="008324F8" w:rsidRPr="00326547" w:rsidRDefault="008324F8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  <w:p w:rsidR="008324F8" w:rsidRPr="00326547" w:rsidRDefault="008324F8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lastRenderedPageBreak/>
              <w:t>-</w:t>
            </w:r>
          </w:p>
        </w:tc>
        <w:tc>
          <w:tcPr>
            <w:tcW w:w="1710" w:type="dxa"/>
            <w:vAlign w:val="center"/>
          </w:tcPr>
          <w:p w:rsidR="008324F8" w:rsidRPr="00326547" w:rsidRDefault="008324F8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lastRenderedPageBreak/>
              <w:t>1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st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8324F8" w:rsidRPr="00326547" w:rsidRDefault="008324F8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 semester</w:t>
            </w:r>
          </w:p>
        </w:tc>
        <w:tc>
          <w:tcPr>
            <w:tcW w:w="1299" w:type="dxa"/>
          </w:tcPr>
          <w:p w:rsidR="008324F8" w:rsidRPr="00326547" w:rsidRDefault="008324F8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04" w:type="dxa"/>
          </w:tcPr>
          <w:p w:rsidR="008324F8" w:rsidRPr="00326547" w:rsidRDefault="008324F8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984" w:type="dxa"/>
          </w:tcPr>
          <w:p w:rsidR="008324F8" w:rsidRPr="00326547" w:rsidRDefault="008324F8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450" w:type="dxa"/>
          </w:tcPr>
          <w:p w:rsidR="008324F8" w:rsidRPr="00326547" w:rsidRDefault="008324F8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8324F8" w:rsidRPr="00326547" w:rsidRDefault="008324F8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8324F8" w:rsidRPr="00BB13FF" w:rsidTr="00FF2E1B">
        <w:trPr>
          <w:trHeight w:val="74"/>
        </w:trPr>
        <w:tc>
          <w:tcPr>
            <w:tcW w:w="1878" w:type="dxa"/>
          </w:tcPr>
          <w:p w:rsidR="008324F8" w:rsidRPr="00326547" w:rsidRDefault="008324F8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lastRenderedPageBreak/>
              <w:t>Total</w:t>
            </w:r>
          </w:p>
        </w:tc>
        <w:tc>
          <w:tcPr>
            <w:tcW w:w="1710" w:type="dxa"/>
            <w:vAlign w:val="center"/>
          </w:tcPr>
          <w:p w:rsidR="008324F8" w:rsidRPr="00326547" w:rsidRDefault="008324F8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8324F8" w:rsidRPr="00326547" w:rsidRDefault="008324F8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8324F8" w:rsidRPr="00326547" w:rsidRDefault="008324F8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30</w:t>
            </w:r>
          </w:p>
        </w:tc>
        <w:tc>
          <w:tcPr>
            <w:tcW w:w="1404" w:type="dxa"/>
          </w:tcPr>
          <w:p w:rsidR="008324F8" w:rsidRPr="00326547" w:rsidRDefault="008324F8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984" w:type="dxa"/>
          </w:tcPr>
          <w:p w:rsidR="008324F8" w:rsidRPr="00326547" w:rsidRDefault="008324F8" w:rsidP="006937C2">
            <w:pPr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450" w:type="dxa"/>
          </w:tcPr>
          <w:p w:rsidR="008324F8" w:rsidRPr="00326547" w:rsidRDefault="008324F8" w:rsidP="006937C2">
            <w:pPr>
              <w:jc w:val="both"/>
              <w:rPr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8324F8" w:rsidRPr="00326547" w:rsidRDefault="008324F8" w:rsidP="006937C2">
            <w:pPr>
              <w:rPr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8324F8" w:rsidRPr="00C10834" w:rsidTr="00FF2E1B">
        <w:trPr>
          <w:trHeight w:val="74"/>
        </w:trPr>
        <w:tc>
          <w:tcPr>
            <w:tcW w:w="1878" w:type="dxa"/>
          </w:tcPr>
          <w:p w:rsidR="008324F8" w:rsidRPr="00C10834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C10834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Thesis Project Seminar</w:t>
            </w:r>
          </w:p>
        </w:tc>
        <w:tc>
          <w:tcPr>
            <w:tcW w:w="1710" w:type="dxa"/>
            <w:vAlign w:val="center"/>
          </w:tcPr>
          <w:p w:rsidR="008324F8" w:rsidRPr="00C10834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330" w:type="dxa"/>
            <w:vAlign w:val="center"/>
          </w:tcPr>
          <w:p w:rsidR="008324F8" w:rsidRPr="00C10834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299" w:type="dxa"/>
          </w:tcPr>
          <w:p w:rsidR="008324F8" w:rsidRPr="00C10834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C10834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10,0</w:t>
            </w:r>
          </w:p>
        </w:tc>
        <w:tc>
          <w:tcPr>
            <w:tcW w:w="1404" w:type="dxa"/>
          </w:tcPr>
          <w:p w:rsidR="008324F8" w:rsidRPr="00C10834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984" w:type="dxa"/>
          </w:tcPr>
          <w:p w:rsidR="008324F8" w:rsidRPr="00C10834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  <w:tc>
          <w:tcPr>
            <w:tcW w:w="2450" w:type="dxa"/>
          </w:tcPr>
          <w:p w:rsidR="008324F8" w:rsidRPr="00FA1448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 aim of this curricular unit is to establish and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deepen the framework for scientific research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within the fields of knowledge theory and philosophy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of science, establishing connections with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 concrete work of each student and developing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 tasks required to produce the Thesis Project,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which will be assessed by a panel of examiners.</w:t>
            </w:r>
          </w:p>
          <w:p w:rsidR="008324F8" w:rsidRPr="00C10834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Admission to the 2nd year of the course will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depend on approval of the Thesis Project.</w:t>
            </w:r>
          </w:p>
        </w:tc>
        <w:tc>
          <w:tcPr>
            <w:tcW w:w="2868" w:type="dxa"/>
            <w:vAlign w:val="center"/>
          </w:tcPr>
          <w:p w:rsidR="008324F8" w:rsidRPr="00C10834" w:rsidRDefault="008324F8" w:rsidP="00C10834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</w:tr>
      <w:tr w:rsidR="00FF2E1B" w:rsidRPr="007D71FB" w:rsidTr="00FF2E1B">
        <w:trPr>
          <w:trHeight w:val="74"/>
        </w:trPr>
        <w:tc>
          <w:tcPr>
            <w:tcW w:w="1878" w:type="dxa"/>
          </w:tcPr>
          <w:p w:rsidR="00FF2E1B" w:rsidRPr="007D71FB" w:rsidRDefault="00FF2E1B" w:rsidP="007D71FB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7D71F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Elective Curricular Units</w:t>
            </w:r>
          </w:p>
        </w:tc>
        <w:tc>
          <w:tcPr>
            <w:tcW w:w="1710" w:type="dxa"/>
            <w:vAlign w:val="center"/>
          </w:tcPr>
          <w:p w:rsidR="00FF2E1B" w:rsidRPr="007D71FB" w:rsidRDefault="00FF2E1B" w:rsidP="007D71FB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330" w:type="dxa"/>
            <w:vAlign w:val="center"/>
          </w:tcPr>
          <w:p w:rsidR="00FF2E1B" w:rsidRPr="007D71FB" w:rsidRDefault="00FF2E1B" w:rsidP="007D71FB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299" w:type="dxa"/>
          </w:tcPr>
          <w:p w:rsidR="00FF2E1B" w:rsidRPr="007D71FB" w:rsidRDefault="00FF2E1B" w:rsidP="007D71FB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2</w:t>
            </w:r>
            <w:r w:rsidRPr="007D71F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404" w:type="dxa"/>
          </w:tcPr>
          <w:p w:rsidR="00FF2E1B" w:rsidRPr="007D71FB" w:rsidRDefault="00FF2E1B" w:rsidP="007D71FB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984" w:type="dxa"/>
          </w:tcPr>
          <w:p w:rsidR="00FF2E1B" w:rsidRPr="00FA1448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Elective curricular units are freely chosen by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students from amongst those offered by the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Urbanism, Architecture, and Design 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epartments,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other schools in the university or other institutions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with which the FA has an agreement.</w:t>
            </w:r>
          </w:p>
          <w:p w:rsidR="00FF2E1B" w:rsidRPr="00FA1448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Elective curricular units also differ each year,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ensuring that the topics and curriculum content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are flexible and up-to-date, and may include:</w:t>
            </w:r>
          </w:p>
          <w:p w:rsidR="00FF2E1B" w:rsidRPr="00FA1448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Shape Grammars</w:t>
            </w:r>
          </w:p>
          <w:p w:rsidR="00FF2E1B" w:rsidRPr="00FA1448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Building Information Modeling (BIM)</w:t>
            </w:r>
          </w:p>
          <w:p w:rsidR="00FF2E1B" w:rsidRPr="00205CAD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Digital Design and Manufacturing</w:t>
            </w:r>
          </w:p>
          <w:p w:rsidR="00FF2E1B" w:rsidRPr="00FA1448" w:rsidRDefault="00FF2E1B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Design Development for </w:t>
            </w:r>
            <w:proofErr w:type="spellStart"/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Colour</w:t>
            </w:r>
            <w:proofErr w:type="spellEnd"/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and Re-habilitation of Architectural Surfaces</w:t>
            </w:r>
          </w:p>
          <w:p w:rsidR="00FF2E1B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3D </w:t>
            </w:r>
            <w:proofErr w:type="spellStart"/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Digitalisation</w:t>
            </w:r>
            <w:proofErr w:type="spellEnd"/>
          </w:p>
          <w:p w:rsidR="00FF2E1B" w:rsidRPr="00205CAD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EA0106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Aesthetics of Structural Forms</w:t>
            </w:r>
          </w:p>
          <w:p w:rsidR="00FF2E1B" w:rsidRPr="00205CAD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Essential Mathematics for Computation</w:t>
            </w:r>
          </w:p>
          <w:p w:rsidR="00FF2E1B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205CAD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Analysis and Simulation Tools</w:t>
            </w:r>
          </w:p>
          <w:p w:rsidR="00FF2E1B" w:rsidRPr="00FA1448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lastRenderedPageBreak/>
              <w:t>• Forms of Urban Intervention</w:t>
            </w:r>
          </w:p>
          <w:p w:rsidR="00FF2E1B" w:rsidRPr="00FF2E1B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Programming for Architecture </w:t>
            </w:r>
          </w:p>
          <w:p w:rsidR="00FF2E1B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Parametric Urban Design</w:t>
            </w:r>
          </w:p>
          <w:p w:rsidR="00FF2E1B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Light and </w:t>
            </w:r>
            <w:proofErr w:type="spellStart"/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Colour</w:t>
            </w:r>
            <w:proofErr w:type="spellEnd"/>
          </w:p>
          <w:p w:rsidR="00FF2E1B" w:rsidRDefault="00FF2E1B" w:rsidP="0075134E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Design development for urban rehabilitation</w:t>
            </w:r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and architectural complexes</w:t>
            </w:r>
          </w:p>
          <w:p w:rsidR="00FF2E1B" w:rsidRPr="00C10834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7D71F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NB: The </w:t>
            </w:r>
            <w:proofErr w:type="spellStart"/>
            <w:r w:rsidRPr="007D71F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programme</w:t>
            </w:r>
            <w:proofErr w:type="spellEnd"/>
            <w:r w:rsidRPr="007D71F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for each curricular unit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7D71F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is available from the FA portal</w:t>
            </w:r>
          </w:p>
        </w:tc>
        <w:tc>
          <w:tcPr>
            <w:tcW w:w="2450" w:type="dxa"/>
          </w:tcPr>
          <w:p w:rsidR="00FF2E1B" w:rsidRPr="00FA1448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lastRenderedPageBreak/>
              <w:t>Curricular units from the research area aim to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transmit specialist thematic knowledge from the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field of </w:t>
            </w:r>
            <w:proofErr w:type="gramStart"/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Architecture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,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developed in association with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ongoing research projects and offering a diversified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approach to major contemporary themes.</w:t>
            </w:r>
          </w:p>
          <w:p w:rsidR="00FF2E1B" w:rsidRPr="00FA1448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 curricular units offered from the research area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differ each year, ensuring that the topics and curriculum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content are flexible and up-to-date, and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may include:</w:t>
            </w:r>
          </w:p>
          <w:p w:rsidR="00FF2E1B" w:rsidRPr="00FA1448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A Critical History of Modernity</w:t>
            </w:r>
          </w:p>
          <w:p w:rsidR="00FF2E1B" w:rsidRPr="00C10834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 Forms of Urban Intervention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Living Spaces, Comparative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Architecture and Urbanism: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Portugal and Brazil</w:t>
            </w:r>
          </w:p>
          <w:p w:rsidR="00FF2E1B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• </w:t>
            </w:r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Ontology and Phenomenology of Architecture and the City</w:t>
            </w:r>
          </w:p>
          <w:p w:rsidR="00FF2E1B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Urban Cultures and Architecture</w:t>
            </w:r>
          </w:p>
          <w:p w:rsidR="00FF2E1B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Architecture, </w:t>
            </w:r>
            <w:proofErr w:type="spellStart"/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conceptualisation</w:t>
            </w:r>
            <w:proofErr w:type="spellEnd"/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and design — towards an epistemology of architectural creation</w:t>
            </w:r>
          </w:p>
          <w:p w:rsidR="00FF2E1B" w:rsidRPr="008324F8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8324F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Architecture of Dwelling </w:t>
            </w:r>
          </w:p>
          <w:p w:rsidR="00FF2E1B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Architectural Restoration Theory</w:t>
            </w:r>
          </w:p>
          <w:p w:rsidR="00FF2E1B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•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Portuguese Architecture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F2E1B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and Urbanism in Africa</w:t>
            </w:r>
          </w:p>
          <w:p w:rsidR="00FF2E1B" w:rsidRPr="00C10834" w:rsidRDefault="00FF2E1B" w:rsidP="0075134E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  <w:tc>
          <w:tcPr>
            <w:tcW w:w="2868" w:type="dxa"/>
            <w:vAlign w:val="center"/>
          </w:tcPr>
          <w:p w:rsidR="00FF2E1B" w:rsidRPr="007D71FB" w:rsidRDefault="00FF2E1B" w:rsidP="007D71FB">
            <w:pPr>
              <w:autoSpaceDE w:val="0"/>
              <w:autoSpaceDN w:val="0"/>
              <w:adjustRightInd w:val="0"/>
              <w:spacing w:before="120" w:after="12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</w:p>
        </w:tc>
      </w:tr>
      <w:tr w:rsidR="008324F8" w:rsidRPr="00BB13FF" w:rsidTr="00FF2E1B">
        <w:trPr>
          <w:trHeight w:val="490"/>
        </w:trPr>
        <w:tc>
          <w:tcPr>
            <w:tcW w:w="1878" w:type="dxa"/>
          </w:tcPr>
          <w:p w:rsidR="008324F8" w:rsidRPr="00326547" w:rsidRDefault="008324F8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lastRenderedPageBreak/>
              <w:t>-</w:t>
            </w:r>
          </w:p>
          <w:p w:rsidR="008324F8" w:rsidRPr="00326547" w:rsidRDefault="008324F8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</w:tc>
        <w:tc>
          <w:tcPr>
            <w:tcW w:w="1710" w:type="dxa"/>
            <w:vAlign w:val="center"/>
          </w:tcPr>
          <w:p w:rsidR="008324F8" w:rsidRPr="00326547" w:rsidRDefault="008324F8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nd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8324F8" w:rsidRPr="00326547" w:rsidRDefault="008324F8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 semester</w:t>
            </w:r>
          </w:p>
        </w:tc>
        <w:tc>
          <w:tcPr>
            <w:tcW w:w="1299" w:type="dxa"/>
          </w:tcPr>
          <w:p w:rsidR="008324F8" w:rsidRPr="00326547" w:rsidRDefault="008324F8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0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98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450" w:type="dxa"/>
          </w:tcPr>
          <w:p w:rsidR="008324F8" w:rsidRPr="00640AB9" w:rsidRDefault="008324F8" w:rsidP="006937C2">
            <w:pPr>
              <w:jc w:val="both"/>
              <w:rPr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8324F8" w:rsidRDefault="008324F8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8324F8" w:rsidRPr="00205CAD" w:rsidTr="00FF2E1B">
        <w:trPr>
          <w:trHeight w:val="74"/>
        </w:trPr>
        <w:tc>
          <w:tcPr>
            <w:tcW w:w="1878" w:type="dxa"/>
          </w:tcPr>
          <w:p w:rsidR="008324F8" w:rsidRPr="00205CAD" w:rsidRDefault="008324F8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205CAD">
              <w:rPr>
                <w:rFonts w:eastAsia="Times New Roman"/>
                <w:sz w:val="18"/>
                <w:szCs w:val="18"/>
                <w:lang w:val="en-GB" w:eastAsia="ru-RU"/>
              </w:rPr>
              <w:t>Total</w:t>
            </w:r>
          </w:p>
        </w:tc>
        <w:tc>
          <w:tcPr>
            <w:tcW w:w="1710" w:type="dxa"/>
            <w:vAlign w:val="center"/>
          </w:tcPr>
          <w:p w:rsidR="008324F8" w:rsidRPr="00205CAD" w:rsidRDefault="008324F8" w:rsidP="00205CAD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8324F8" w:rsidRPr="00205CAD" w:rsidRDefault="008324F8" w:rsidP="00205CAD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8324F8" w:rsidRPr="00205CAD" w:rsidRDefault="008324F8" w:rsidP="00205CAD">
            <w:pPr>
              <w:jc w:val="center"/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205CAD">
              <w:rPr>
                <w:rFonts w:eastAsia="Times New Roman"/>
                <w:sz w:val="18"/>
                <w:szCs w:val="18"/>
                <w:lang w:val="en-GB" w:eastAsia="ru-RU"/>
              </w:rPr>
              <w:t>30</w:t>
            </w:r>
          </w:p>
        </w:tc>
        <w:tc>
          <w:tcPr>
            <w:tcW w:w="1404" w:type="dxa"/>
          </w:tcPr>
          <w:p w:rsidR="008324F8" w:rsidRPr="00205CAD" w:rsidRDefault="008324F8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984" w:type="dxa"/>
          </w:tcPr>
          <w:p w:rsidR="008324F8" w:rsidRPr="00205CAD" w:rsidRDefault="008324F8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2450" w:type="dxa"/>
          </w:tcPr>
          <w:p w:rsidR="008324F8" w:rsidRPr="00205CAD" w:rsidRDefault="008324F8" w:rsidP="00205CAD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2868" w:type="dxa"/>
            <w:vAlign w:val="center"/>
          </w:tcPr>
          <w:p w:rsidR="008324F8" w:rsidRPr="00205CAD" w:rsidRDefault="008324F8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</w:tr>
      <w:tr w:rsidR="008324F8" w:rsidRPr="00BB13FF" w:rsidTr="00FF2E1B">
        <w:trPr>
          <w:trHeight w:val="74"/>
        </w:trPr>
        <w:tc>
          <w:tcPr>
            <w:tcW w:w="1878" w:type="dxa"/>
          </w:tcPr>
          <w:p w:rsidR="008324F8" w:rsidRPr="00AB5098" w:rsidRDefault="008324F8" w:rsidP="006937C2">
            <w:pPr>
              <w:rPr>
                <w:rFonts w:eastAsia="Times New Roman"/>
                <w:color w:val="000000" w:themeColor="text1"/>
                <w:sz w:val="18"/>
                <w:szCs w:val="18"/>
                <w:lang w:val="en-GB" w:eastAsia="ru-RU"/>
              </w:rPr>
            </w:pPr>
            <w:r w:rsidRPr="00AB5098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PhD Laboratory I</w:t>
            </w:r>
          </w:p>
        </w:tc>
        <w:tc>
          <w:tcPr>
            <w:tcW w:w="1710" w:type="dxa"/>
            <w:vAlign w:val="center"/>
          </w:tcPr>
          <w:p w:rsidR="008324F8" w:rsidRPr="00326547" w:rsidRDefault="008324F8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8324F8" w:rsidRPr="00326547" w:rsidRDefault="008324F8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8324F8" w:rsidRPr="00326547" w:rsidRDefault="008324F8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>
              <w:rPr>
                <w:rFonts w:asciiTheme="minorHAnsi" w:eastAsiaTheme="minorHAnsi" w:hAnsiTheme="minorHAnsi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en-US" w:eastAsia="en-US"/>
              </w:rPr>
              <w:t>3</w:t>
            </w:r>
            <w:r w:rsidRPr="00AB5098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0,0</w:t>
            </w:r>
          </w:p>
        </w:tc>
        <w:tc>
          <w:tcPr>
            <w:tcW w:w="140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98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450" w:type="dxa"/>
          </w:tcPr>
          <w:p w:rsidR="008324F8" w:rsidRPr="00640AB9" w:rsidRDefault="008324F8" w:rsidP="00205CAD">
            <w:pPr>
              <w:autoSpaceDE w:val="0"/>
              <w:autoSpaceDN w:val="0"/>
              <w:adjustRightInd w:val="0"/>
              <w:rPr>
                <w:bCs w:val="0"/>
                <w:lang w:val="en-GB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These curricular units are designed to develop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research work, following approval of the Thesis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Project. Their main objective is the acquisition of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written skills for abstracts, articles and chapters and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oral skills for presenting academic work, 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cademic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discussion and argument, and for structuring and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developing integral sections of the thesis to be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presented and discussed in 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s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eminars, together with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ru-RU" w:eastAsia="en-US"/>
              </w:rPr>
              <w:t>the Progress Report.</w:t>
            </w:r>
          </w:p>
        </w:tc>
        <w:tc>
          <w:tcPr>
            <w:tcW w:w="2868" w:type="dxa"/>
            <w:vAlign w:val="center"/>
          </w:tcPr>
          <w:p w:rsidR="008324F8" w:rsidRDefault="008324F8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8324F8" w:rsidRPr="00BB13FF" w:rsidTr="00FF2E1B">
        <w:trPr>
          <w:trHeight w:val="74"/>
        </w:trPr>
        <w:tc>
          <w:tcPr>
            <w:tcW w:w="1878" w:type="dxa"/>
          </w:tcPr>
          <w:p w:rsidR="008324F8" w:rsidRPr="00326547" w:rsidRDefault="008324F8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  <w:p w:rsidR="008324F8" w:rsidRPr="00326547" w:rsidRDefault="008324F8" w:rsidP="006937C2">
            <w:pPr>
              <w:rPr>
                <w:rFonts w:eastAsia="Times New Roman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-</w:t>
            </w:r>
          </w:p>
        </w:tc>
        <w:tc>
          <w:tcPr>
            <w:tcW w:w="1710" w:type="dxa"/>
            <w:vAlign w:val="center"/>
          </w:tcPr>
          <w:p w:rsidR="008324F8" w:rsidRPr="00326547" w:rsidRDefault="008324F8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nd</w:t>
            </w: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8324F8" w:rsidRPr="00326547" w:rsidRDefault="008324F8" w:rsidP="006937C2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2 semester</w:t>
            </w:r>
          </w:p>
        </w:tc>
        <w:tc>
          <w:tcPr>
            <w:tcW w:w="1299" w:type="dxa"/>
          </w:tcPr>
          <w:p w:rsidR="008324F8" w:rsidRPr="00326547" w:rsidRDefault="008324F8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0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98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450" w:type="dxa"/>
          </w:tcPr>
          <w:p w:rsidR="008324F8" w:rsidRPr="00640AB9" w:rsidRDefault="008324F8" w:rsidP="006937C2">
            <w:pPr>
              <w:jc w:val="both"/>
              <w:rPr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8324F8" w:rsidRDefault="008324F8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8324F8" w:rsidRPr="00BB13FF" w:rsidTr="00FF2E1B">
        <w:trPr>
          <w:trHeight w:val="74"/>
        </w:trPr>
        <w:tc>
          <w:tcPr>
            <w:tcW w:w="1878" w:type="dxa"/>
          </w:tcPr>
          <w:p w:rsidR="008324F8" w:rsidRPr="00326547" w:rsidRDefault="008324F8" w:rsidP="006937C2">
            <w:pPr>
              <w:rPr>
                <w:sz w:val="18"/>
                <w:szCs w:val="18"/>
              </w:rPr>
            </w:pPr>
            <w:r w:rsidRPr="00326547">
              <w:rPr>
                <w:rFonts w:eastAsia="Times New Roman"/>
                <w:sz w:val="18"/>
                <w:szCs w:val="18"/>
                <w:lang w:val="en-GB" w:eastAsia="ru-RU"/>
              </w:rPr>
              <w:t>Total</w:t>
            </w:r>
          </w:p>
        </w:tc>
        <w:tc>
          <w:tcPr>
            <w:tcW w:w="1710" w:type="dxa"/>
          </w:tcPr>
          <w:p w:rsidR="008324F8" w:rsidRPr="00326547" w:rsidRDefault="008324F8" w:rsidP="006937C2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8324F8" w:rsidRPr="00326547" w:rsidRDefault="008324F8" w:rsidP="006937C2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8324F8" w:rsidRPr="00326547" w:rsidRDefault="008324F8" w:rsidP="00326547">
            <w:pPr>
              <w:jc w:val="center"/>
              <w:rPr>
                <w:sz w:val="18"/>
                <w:szCs w:val="18"/>
                <w:highlight w:val="yellow"/>
                <w:lang w:val="pt-PT"/>
              </w:rPr>
            </w:pPr>
            <w:r w:rsidRPr="00326547">
              <w:rPr>
                <w:sz w:val="18"/>
                <w:szCs w:val="18"/>
                <w:highlight w:val="yellow"/>
                <w:lang w:val="pt-PT"/>
              </w:rPr>
              <w:t>30</w:t>
            </w:r>
          </w:p>
        </w:tc>
        <w:tc>
          <w:tcPr>
            <w:tcW w:w="140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98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450" w:type="dxa"/>
          </w:tcPr>
          <w:p w:rsidR="008324F8" w:rsidRPr="00640AB9" w:rsidRDefault="008324F8" w:rsidP="006937C2">
            <w:pPr>
              <w:jc w:val="both"/>
              <w:rPr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8324F8" w:rsidRDefault="008324F8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8324F8" w:rsidRPr="00BB13FF" w:rsidTr="00FF2E1B">
        <w:trPr>
          <w:trHeight w:val="74"/>
        </w:trPr>
        <w:tc>
          <w:tcPr>
            <w:tcW w:w="1878" w:type="dxa"/>
          </w:tcPr>
          <w:p w:rsidR="008324F8" w:rsidRPr="00E76BA9" w:rsidRDefault="008324F8" w:rsidP="006937C2">
            <w:pPr>
              <w:rPr>
                <w:rFonts w:eastAsia="Times New Roman"/>
                <w:color w:val="000000" w:themeColor="text1"/>
                <w:sz w:val="18"/>
                <w:szCs w:val="18"/>
                <w:lang w:val="en-GB" w:eastAsia="ru-RU"/>
              </w:rPr>
            </w:pPr>
            <w:r w:rsidRPr="00E76BA9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PhD Laboratory II</w:t>
            </w:r>
          </w:p>
        </w:tc>
        <w:tc>
          <w:tcPr>
            <w:tcW w:w="1710" w:type="dxa"/>
          </w:tcPr>
          <w:p w:rsidR="008324F8" w:rsidRPr="00326547" w:rsidRDefault="008324F8" w:rsidP="006937C2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8324F8" w:rsidRPr="00326547" w:rsidRDefault="008324F8" w:rsidP="006937C2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8324F8" w:rsidRPr="00326547" w:rsidRDefault="008324F8" w:rsidP="00326547">
            <w:pPr>
              <w:jc w:val="center"/>
              <w:rPr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40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98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450" w:type="dxa"/>
          </w:tcPr>
          <w:p w:rsidR="008324F8" w:rsidRPr="00FA1448" w:rsidRDefault="008324F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These curricular units are designed to develop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research work, following approval of the Thesis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Project. Their main objective is the acquisition of</w:t>
            </w:r>
          </w:p>
          <w:p w:rsidR="008324F8" w:rsidRPr="00FA1448" w:rsidRDefault="008324F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written skills for abstracts, articles and chapters and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oral skills for presenting academic work, academic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discussion and argument, and for structuring and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developing integral sections of the thesis to be</w:t>
            </w:r>
          </w:p>
          <w:p w:rsidR="008324F8" w:rsidRPr="00640AB9" w:rsidRDefault="008324F8" w:rsidP="00205CAD">
            <w:pPr>
              <w:autoSpaceDE w:val="0"/>
              <w:autoSpaceDN w:val="0"/>
              <w:adjustRightInd w:val="0"/>
              <w:rPr>
                <w:bCs w:val="0"/>
                <w:lang w:val="en-GB"/>
              </w:rPr>
            </w:pPr>
            <w:proofErr w:type="gram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presented</w:t>
            </w:r>
            <w:proofErr w:type="gramEnd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and discussed in 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s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eminars, together with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ru-RU" w:eastAsia="en-US"/>
              </w:rPr>
              <w:t>the Progress Report.</w:t>
            </w:r>
          </w:p>
        </w:tc>
        <w:tc>
          <w:tcPr>
            <w:tcW w:w="2868" w:type="dxa"/>
            <w:vAlign w:val="center"/>
          </w:tcPr>
          <w:p w:rsidR="008324F8" w:rsidRDefault="008324F8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8324F8" w:rsidRPr="007D71FB" w:rsidTr="00FF2E1B">
        <w:trPr>
          <w:trHeight w:val="74"/>
        </w:trPr>
        <w:tc>
          <w:tcPr>
            <w:tcW w:w="1878" w:type="dxa"/>
          </w:tcPr>
          <w:p w:rsidR="008324F8" w:rsidRPr="007D71FB" w:rsidRDefault="008324F8" w:rsidP="007D71FB">
            <w:pPr>
              <w:spacing w:before="120" w:after="120"/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710" w:type="dxa"/>
          </w:tcPr>
          <w:p w:rsidR="008324F8" w:rsidRPr="007D71FB" w:rsidRDefault="008324F8" w:rsidP="007D71FB">
            <w:pPr>
              <w:spacing w:before="120" w:after="120"/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7D71FB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3rd year</w:t>
            </w:r>
          </w:p>
        </w:tc>
        <w:tc>
          <w:tcPr>
            <w:tcW w:w="1330" w:type="dxa"/>
          </w:tcPr>
          <w:p w:rsidR="008324F8" w:rsidRPr="007D71FB" w:rsidRDefault="008324F8" w:rsidP="007D71FB">
            <w:pPr>
              <w:spacing w:before="120" w:after="120"/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  <w:r w:rsidRPr="007D71FB"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  <w:t>1 semester</w:t>
            </w:r>
          </w:p>
        </w:tc>
        <w:tc>
          <w:tcPr>
            <w:tcW w:w="1299" w:type="dxa"/>
          </w:tcPr>
          <w:p w:rsidR="008324F8" w:rsidRPr="007D71FB" w:rsidRDefault="008324F8" w:rsidP="007D71FB">
            <w:pPr>
              <w:spacing w:before="120" w:after="120"/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404" w:type="dxa"/>
          </w:tcPr>
          <w:p w:rsidR="008324F8" w:rsidRPr="007D71FB" w:rsidRDefault="008324F8" w:rsidP="007D71FB">
            <w:pPr>
              <w:spacing w:before="120" w:after="120"/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1984" w:type="dxa"/>
          </w:tcPr>
          <w:p w:rsidR="008324F8" w:rsidRPr="007D71FB" w:rsidRDefault="008324F8" w:rsidP="007D71FB">
            <w:pPr>
              <w:spacing w:before="120" w:after="120"/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2450" w:type="dxa"/>
          </w:tcPr>
          <w:p w:rsidR="008324F8" w:rsidRPr="007D71FB" w:rsidRDefault="008324F8" w:rsidP="007D71FB">
            <w:pPr>
              <w:spacing w:before="120" w:after="120"/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  <w:tc>
          <w:tcPr>
            <w:tcW w:w="2868" w:type="dxa"/>
            <w:vAlign w:val="center"/>
          </w:tcPr>
          <w:p w:rsidR="008324F8" w:rsidRPr="007D71FB" w:rsidRDefault="008324F8" w:rsidP="007D71FB">
            <w:pPr>
              <w:spacing w:before="120" w:after="120"/>
              <w:rPr>
                <w:rFonts w:eastAsia="Times New Roman"/>
                <w:sz w:val="18"/>
                <w:szCs w:val="18"/>
                <w:lang w:val="en-GB" w:eastAsia="ru-RU"/>
              </w:rPr>
            </w:pPr>
          </w:p>
        </w:tc>
      </w:tr>
      <w:tr w:rsidR="008324F8" w:rsidRPr="00BB13FF" w:rsidTr="00FF2E1B">
        <w:trPr>
          <w:trHeight w:val="74"/>
        </w:trPr>
        <w:tc>
          <w:tcPr>
            <w:tcW w:w="1878" w:type="dxa"/>
          </w:tcPr>
          <w:p w:rsidR="008324F8" w:rsidRPr="001F0A86" w:rsidRDefault="008324F8" w:rsidP="00F1472C">
            <w:pPr>
              <w:rPr>
                <w:rFonts w:eastAsia="Times New Roman"/>
                <w:sz w:val="24"/>
                <w:szCs w:val="24"/>
                <w:lang w:val="en-GB" w:eastAsia="ru-RU"/>
              </w:rPr>
            </w:pPr>
            <w:r>
              <w:rPr>
                <w:rFonts w:eastAsia="Times New Roman"/>
                <w:sz w:val="24"/>
                <w:szCs w:val="24"/>
                <w:lang w:val="en-GB" w:eastAsia="ru-RU"/>
              </w:rPr>
              <w:lastRenderedPageBreak/>
              <w:t>Total</w:t>
            </w:r>
          </w:p>
        </w:tc>
        <w:tc>
          <w:tcPr>
            <w:tcW w:w="1710" w:type="dxa"/>
          </w:tcPr>
          <w:p w:rsidR="008324F8" w:rsidRPr="00326547" w:rsidRDefault="008324F8" w:rsidP="00F1472C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</w:tcPr>
          <w:p w:rsidR="008324F8" w:rsidRPr="00BB13FF" w:rsidRDefault="008324F8" w:rsidP="00F1472C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299" w:type="dxa"/>
          </w:tcPr>
          <w:p w:rsidR="008324F8" w:rsidRPr="00326547" w:rsidRDefault="008324F8" w:rsidP="00F1472C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60</w:t>
            </w:r>
          </w:p>
        </w:tc>
        <w:tc>
          <w:tcPr>
            <w:tcW w:w="1404" w:type="dxa"/>
          </w:tcPr>
          <w:p w:rsidR="008324F8" w:rsidRPr="00BB13FF" w:rsidRDefault="008324F8" w:rsidP="00F1472C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984" w:type="dxa"/>
          </w:tcPr>
          <w:p w:rsidR="008324F8" w:rsidRPr="00BB13FF" w:rsidRDefault="008324F8" w:rsidP="00F1472C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450" w:type="dxa"/>
          </w:tcPr>
          <w:p w:rsidR="008324F8" w:rsidRPr="00640AB9" w:rsidRDefault="008324F8" w:rsidP="00F1472C">
            <w:pPr>
              <w:jc w:val="both"/>
              <w:rPr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8324F8" w:rsidRDefault="008324F8" w:rsidP="00F1472C">
            <w:pPr>
              <w:rPr>
                <w:b w:val="0"/>
                <w:bCs w:val="0"/>
                <w:lang w:val="en-GB"/>
              </w:rPr>
            </w:pPr>
          </w:p>
        </w:tc>
      </w:tr>
      <w:tr w:rsidR="008324F8" w:rsidRPr="00BB13FF" w:rsidTr="00FF2E1B">
        <w:trPr>
          <w:trHeight w:val="74"/>
        </w:trPr>
        <w:tc>
          <w:tcPr>
            <w:tcW w:w="1878" w:type="dxa"/>
          </w:tcPr>
          <w:p w:rsidR="008324F8" w:rsidRPr="00E76BA9" w:rsidRDefault="008324F8" w:rsidP="006937C2">
            <w:pPr>
              <w:rPr>
                <w:rFonts w:eastAsia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E76BA9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PhD Laboratory III</w:t>
            </w:r>
          </w:p>
        </w:tc>
        <w:tc>
          <w:tcPr>
            <w:tcW w:w="1710" w:type="dxa"/>
          </w:tcPr>
          <w:p w:rsidR="008324F8" w:rsidRPr="00326547" w:rsidRDefault="008324F8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</w:tcPr>
          <w:p w:rsidR="008324F8" w:rsidRPr="00E76BA9" w:rsidRDefault="008324F8" w:rsidP="006937C2">
            <w:pPr>
              <w:rPr>
                <w:rFonts w:eastAsia="Times New Roman"/>
                <w:b w:val="0"/>
                <w:bCs w:val="0"/>
                <w:color w:val="000000" w:themeColor="text1"/>
                <w:sz w:val="24"/>
                <w:szCs w:val="24"/>
                <w:lang w:val="en-GB" w:eastAsia="ru-RU"/>
              </w:rPr>
            </w:pPr>
          </w:p>
        </w:tc>
        <w:tc>
          <w:tcPr>
            <w:tcW w:w="1299" w:type="dxa"/>
          </w:tcPr>
          <w:p w:rsidR="008324F8" w:rsidRPr="00E76BA9" w:rsidRDefault="008324F8" w:rsidP="00326547">
            <w:pPr>
              <w:jc w:val="center"/>
              <w:rPr>
                <w:rFonts w:eastAsia="Times New Roman"/>
                <w:b w:val="0"/>
                <w:bCs w:val="0"/>
                <w:color w:val="000000" w:themeColor="text1"/>
                <w:sz w:val="18"/>
                <w:szCs w:val="18"/>
                <w:highlight w:val="yellow"/>
                <w:lang w:val="en-GB" w:eastAsia="ru-RU"/>
              </w:rPr>
            </w:pPr>
            <w:r w:rsidRPr="00E76BA9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30,0</w:t>
            </w:r>
          </w:p>
        </w:tc>
        <w:tc>
          <w:tcPr>
            <w:tcW w:w="140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98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450" w:type="dxa"/>
          </w:tcPr>
          <w:p w:rsidR="008324F8" w:rsidRPr="00FA1448" w:rsidRDefault="008324F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These curricular units are designed to develop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research work, following approval of the Thesis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Project. Their main objective is the acquisition of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written skills for abstracts, articles and chapters and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oral skills for presenting academic work, academic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discussion and argument, and for structuring and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developing integral sections of the thesis to be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presented and discussed in seminars, together with</w:t>
            </w:r>
          </w:p>
          <w:p w:rsidR="008324F8" w:rsidRPr="00640AB9" w:rsidRDefault="008324F8" w:rsidP="00FA1448">
            <w:pPr>
              <w:jc w:val="both"/>
              <w:rPr>
                <w:bCs w:val="0"/>
                <w:lang w:val="en-GB"/>
              </w:rPr>
            </w:pP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ru-RU" w:eastAsia="en-US"/>
              </w:rPr>
              <w:t>the Progress Report.</w:t>
            </w:r>
          </w:p>
        </w:tc>
        <w:tc>
          <w:tcPr>
            <w:tcW w:w="2868" w:type="dxa"/>
            <w:vAlign w:val="center"/>
          </w:tcPr>
          <w:p w:rsidR="008324F8" w:rsidRDefault="008324F8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8324F8" w:rsidRPr="00BB13FF" w:rsidTr="00FF2E1B">
        <w:trPr>
          <w:trHeight w:val="74"/>
        </w:trPr>
        <w:tc>
          <w:tcPr>
            <w:tcW w:w="1878" w:type="dxa"/>
          </w:tcPr>
          <w:p w:rsidR="008324F8" w:rsidRPr="00E76BA9" w:rsidRDefault="008324F8" w:rsidP="00F1472C">
            <w:pPr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</w:pPr>
            <w:r w:rsidRPr="00E76BA9">
              <w:rPr>
                <w:rFonts w:eastAsia="Times New Roman"/>
                <w:color w:val="000000" w:themeColor="text1"/>
                <w:sz w:val="24"/>
                <w:szCs w:val="24"/>
                <w:lang w:val="en-GB" w:eastAsia="ru-RU"/>
              </w:rPr>
              <w:t>Total</w:t>
            </w:r>
          </w:p>
        </w:tc>
        <w:tc>
          <w:tcPr>
            <w:tcW w:w="1710" w:type="dxa"/>
          </w:tcPr>
          <w:p w:rsidR="008324F8" w:rsidRPr="00326547" w:rsidRDefault="008324F8" w:rsidP="00F1472C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</w:tcPr>
          <w:p w:rsidR="008324F8" w:rsidRPr="00E76BA9" w:rsidRDefault="008324F8" w:rsidP="00F1472C">
            <w:pPr>
              <w:rPr>
                <w:rFonts w:eastAsia="Times New Roman"/>
                <w:b w:val="0"/>
                <w:bCs w:val="0"/>
                <w:color w:val="000000" w:themeColor="text1"/>
                <w:sz w:val="24"/>
                <w:szCs w:val="24"/>
                <w:lang w:val="en-GB" w:eastAsia="ru-RU"/>
              </w:rPr>
            </w:pPr>
          </w:p>
        </w:tc>
        <w:tc>
          <w:tcPr>
            <w:tcW w:w="1299" w:type="dxa"/>
          </w:tcPr>
          <w:p w:rsidR="008324F8" w:rsidRPr="00E76BA9" w:rsidRDefault="008324F8" w:rsidP="00F1472C">
            <w:pPr>
              <w:jc w:val="center"/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</w:pPr>
          </w:p>
        </w:tc>
        <w:tc>
          <w:tcPr>
            <w:tcW w:w="1404" w:type="dxa"/>
          </w:tcPr>
          <w:p w:rsidR="008324F8" w:rsidRPr="00BB13FF" w:rsidRDefault="008324F8" w:rsidP="00F1472C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984" w:type="dxa"/>
          </w:tcPr>
          <w:p w:rsidR="008324F8" w:rsidRPr="00BB13FF" w:rsidRDefault="008324F8" w:rsidP="00F1472C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450" w:type="dxa"/>
          </w:tcPr>
          <w:p w:rsidR="008324F8" w:rsidRPr="00640AB9" w:rsidRDefault="008324F8" w:rsidP="00F1472C">
            <w:pPr>
              <w:jc w:val="both"/>
              <w:rPr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8324F8" w:rsidRDefault="008324F8" w:rsidP="00F1472C">
            <w:pPr>
              <w:rPr>
                <w:b w:val="0"/>
                <w:bCs w:val="0"/>
                <w:lang w:val="en-GB"/>
              </w:rPr>
            </w:pPr>
          </w:p>
        </w:tc>
      </w:tr>
      <w:tr w:rsidR="008324F8" w:rsidRPr="00BB13FF" w:rsidTr="00FF2E1B">
        <w:trPr>
          <w:trHeight w:val="74"/>
        </w:trPr>
        <w:tc>
          <w:tcPr>
            <w:tcW w:w="1878" w:type="dxa"/>
          </w:tcPr>
          <w:p w:rsidR="008324F8" w:rsidRPr="00E76BA9" w:rsidRDefault="008324F8" w:rsidP="006937C2">
            <w:pPr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</w:pPr>
            <w:r w:rsidRPr="00E76BA9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Dissertation</w:t>
            </w:r>
          </w:p>
        </w:tc>
        <w:tc>
          <w:tcPr>
            <w:tcW w:w="1710" w:type="dxa"/>
          </w:tcPr>
          <w:p w:rsidR="008324F8" w:rsidRPr="00326547" w:rsidRDefault="008324F8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</w:tcPr>
          <w:p w:rsidR="008324F8" w:rsidRPr="00E76BA9" w:rsidRDefault="008324F8" w:rsidP="006937C2">
            <w:pPr>
              <w:rPr>
                <w:rFonts w:eastAsia="Times New Roman"/>
                <w:b w:val="0"/>
                <w:bCs w:val="0"/>
                <w:color w:val="000000" w:themeColor="text1"/>
                <w:sz w:val="24"/>
                <w:szCs w:val="24"/>
                <w:lang w:val="en-GB" w:eastAsia="ru-RU"/>
              </w:rPr>
            </w:pPr>
          </w:p>
        </w:tc>
        <w:tc>
          <w:tcPr>
            <w:tcW w:w="1299" w:type="dxa"/>
          </w:tcPr>
          <w:p w:rsidR="008324F8" w:rsidRPr="00E76BA9" w:rsidRDefault="008324F8" w:rsidP="00326547">
            <w:pPr>
              <w:jc w:val="center"/>
              <w:rPr>
                <w:rFonts w:asciiTheme="minorHAnsi" w:eastAsiaTheme="minorHAnsi" w:hAnsiTheme="minorHAnsi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en-US" w:eastAsia="en-US"/>
              </w:rPr>
            </w:pPr>
            <w:r w:rsidRPr="00E76BA9">
              <w:rPr>
                <w:rFonts w:ascii="Cabin-Regular" w:eastAsiaTheme="minorHAnsi" w:hAnsi="Cabin-Regular" w:cs="Cabin-Regular"/>
                <w:b w:val="0"/>
                <w:bCs w:val="0"/>
                <w:color w:val="000000" w:themeColor="text1"/>
                <w:spacing w:val="0"/>
                <w:sz w:val="17"/>
                <w:szCs w:val="17"/>
                <w:lang w:val="ru-RU" w:eastAsia="en-US"/>
              </w:rPr>
              <w:t>30,0</w:t>
            </w:r>
          </w:p>
        </w:tc>
        <w:tc>
          <w:tcPr>
            <w:tcW w:w="140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98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450" w:type="dxa"/>
          </w:tcPr>
          <w:p w:rsidR="008324F8" w:rsidRPr="00FA1448" w:rsidRDefault="008324F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This curricular unit, which takes the form of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tutorials, is designed to provide supervision for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students in the final stages of writing dissertations,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ending with their submission and </w:t>
            </w:r>
            <w:proofErr w:type="spellStart"/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defence</w:t>
            </w:r>
            <w:proofErr w:type="spellEnd"/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in a public </w:t>
            </w:r>
            <w:r w:rsidRPr="00FA1448">
              <w:rPr>
                <w:rFonts w:ascii="Cabin-Italic" w:eastAsiaTheme="minorHAnsi" w:hAnsi="Cabin-Italic" w:cs="Cabin-Italic"/>
                <w:b w:val="0"/>
                <w:bCs w:val="0"/>
                <w:i/>
                <w:iCs/>
                <w:color w:val="1A181C"/>
                <w:spacing w:val="0"/>
                <w:sz w:val="16"/>
                <w:szCs w:val="16"/>
                <w:lang w:val="en-US" w:eastAsia="en-US"/>
              </w:rPr>
              <w:t xml:space="preserve">viva voce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examination. It involves a</w:t>
            </w:r>
          </w:p>
          <w:p w:rsidR="008324F8" w:rsidRPr="00FA1448" w:rsidRDefault="008324F8" w:rsidP="00FA1448">
            <w:pPr>
              <w:autoSpaceDE w:val="0"/>
              <w:autoSpaceDN w:val="0"/>
              <w:adjustRightInd w:val="0"/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close working relationship between the student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and their supervisor(s) in order to ensure the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advance in knowledge stipulated in the Thesis</w:t>
            </w:r>
          </w:p>
          <w:p w:rsidR="008324F8" w:rsidRPr="00FA1448" w:rsidRDefault="008324F8" w:rsidP="007D71FB">
            <w:pPr>
              <w:autoSpaceDE w:val="0"/>
              <w:autoSpaceDN w:val="0"/>
              <w:adjustRightInd w:val="0"/>
              <w:rPr>
                <w:bCs w:val="0"/>
                <w:lang w:val="en-US"/>
              </w:rPr>
            </w:pP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Project, which will be assessed by the panel of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examiners in accordance with legal requirements</w:t>
            </w:r>
            <w:r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 xml:space="preserve"> </w:t>
            </w:r>
            <w:r w:rsidRPr="00FA1448">
              <w:rPr>
                <w:rFonts w:ascii="Cabin-Regular" w:eastAsiaTheme="minorHAnsi" w:hAnsi="Cabin-Regular" w:cs="Cabin-Regular"/>
                <w:b w:val="0"/>
                <w:bCs w:val="0"/>
                <w:color w:val="1A181C"/>
                <w:spacing w:val="0"/>
                <w:sz w:val="16"/>
                <w:szCs w:val="16"/>
                <w:lang w:val="en-US" w:eastAsia="en-US"/>
              </w:rPr>
              <w:t>and the regulations of the FA.</w:t>
            </w:r>
          </w:p>
        </w:tc>
        <w:tc>
          <w:tcPr>
            <w:tcW w:w="2868" w:type="dxa"/>
            <w:vAlign w:val="center"/>
          </w:tcPr>
          <w:p w:rsidR="008324F8" w:rsidRDefault="008324F8" w:rsidP="006937C2">
            <w:pPr>
              <w:rPr>
                <w:b w:val="0"/>
                <w:bCs w:val="0"/>
                <w:lang w:val="en-GB"/>
              </w:rPr>
            </w:pPr>
          </w:p>
        </w:tc>
      </w:tr>
      <w:tr w:rsidR="008324F8" w:rsidRPr="00BB13FF" w:rsidTr="00FF2E1B">
        <w:trPr>
          <w:trHeight w:val="74"/>
        </w:trPr>
        <w:tc>
          <w:tcPr>
            <w:tcW w:w="1878" w:type="dxa"/>
          </w:tcPr>
          <w:p w:rsidR="008324F8" w:rsidRPr="001F0A86" w:rsidRDefault="008324F8" w:rsidP="006937C2">
            <w:pPr>
              <w:rPr>
                <w:rFonts w:eastAsia="Times New Roman"/>
                <w:sz w:val="24"/>
                <w:szCs w:val="24"/>
                <w:lang w:val="en-GB" w:eastAsia="ru-RU"/>
              </w:rPr>
            </w:pPr>
            <w:r>
              <w:rPr>
                <w:rFonts w:eastAsia="Times New Roman"/>
                <w:sz w:val="24"/>
                <w:szCs w:val="24"/>
                <w:lang w:val="en-GB" w:eastAsia="ru-RU"/>
              </w:rPr>
              <w:t>Total:</w:t>
            </w:r>
          </w:p>
        </w:tc>
        <w:tc>
          <w:tcPr>
            <w:tcW w:w="1710" w:type="dxa"/>
          </w:tcPr>
          <w:p w:rsidR="008324F8" w:rsidRPr="00326547" w:rsidRDefault="008324F8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3 years</w:t>
            </w:r>
          </w:p>
        </w:tc>
        <w:tc>
          <w:tcPr>
            <w:tcW w:w="1330" w:type="dxa"/>
          </w:tcPr>
          <w:p w:rsidR="008324F8" w:rsidRPr="00326547" w:rsidRDefault="008324F8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299" w:type="dxa"/>
          </w:tcPr>
          <w:p w:rsidR="008324F8" w:rsidRPr="00326547" w:rsidRDefault="008324F8" w:rsidP="00326547">
            <w:pPr>
              <w:jc w:val="center"/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326547">
              <w:rPr>
                <w:rFonts w:eastAsia="Times New Roma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180</w:t>
            </w:r>
          </w:p>
        </w:tc>
        <w:tc>
          <w:tcPr>
            <w:tcW w:w="140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984" w:type="dxa"/>
          </w:tcPr>
          <w:p w:rsidR="008324F8" w:rsidRPr="00BB13FF" w:rsidRDefault="008324F8" w:rsidP="006937C2">
            <w:pPr>
              <w:rPr>
                <w:rFonts w:eastAsia="Times New Roma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450" w:type="dxa"/>
          </w:tcPr>
          <w:p w:rsidR="008324F8" w:rsidRPr="00640AB9" w:rsidRDefault="008324F8" w:rsidP="006937C2">
            <w:pPr>
              <w:jc w:val="both"/>
              <w:rPr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8324F8" w:rsidRDefault="008324F8" w:rsidP="006937C2">
            <w:pPr>
              <w:rPr>
                <w:b w:val="0"/>
                <w:bCs w:val="0"/>
                <w:lang w:val="en-GB"/>
              </w:rPr>
            </w:pPr>
          </w:p>
        </w:tc>
      </w:tr>
    </w:tbl>
    <w:p w:rsidR="004A34EB" w:rsidRPr="00DB43ED" w:rsidRDefault="004A34EB">
      <w:pPr>
        <w:rPr>
          <w:lang w:val="en-US"/>
        </w:rPr>
      </w:pPr>
    </w:p>
    <w:sectPr w:rsidR="004A34EB" w:rsidRPr="00DB43ED" w:rsidSect="00DB4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bin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ational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ational-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bin-Semi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bin-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bin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drawingGridHorizontalSpacing w:val="21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ED"/>
    <w:rsid w:val="00022A10"/>
    <w:rsid w:val="000C4C01"/>
    <w:rsid w:val="00131A9F"/>
    <w:rsid w:val="001D6C28"/>
    <w:rsid w:val="00205CAD"/>
    <w:rsid w:val="002E01FE"/>
    <w:rsid w:val="00326547"/>
    <w:rsid w:val="0044167C"/>
    <w:rsid w:val="004A34EB"/>
    <w:rsid w:val="004E21AD"/>
    <w:rsid w:val="005079A4"/>
    <w:rsid w:val="00547EA1"/>
    <w:rsid w:val="005815A4"/>
    <w:rsid w:val="005C0039"/>
    <w:rsid w:val="005E6231"/>
    <w:rsid w:val="006937C2"/>
    <w:rsid w:val="007D71FB"/>
    <w:rsid w:val="00806C5A"/>
    <w:rsid w:val="00810DFC"/>
    <w:rsid w:val="008116BA"/>
    <w:rsid w:val="008324F8"/>
    <w:rsid w:val="008A2256"/>
    <w:rsid w:val="009006FC"/>
    <w:rsid w:val="00A00283"/>
    <w:rsid w:val="00AB5098"/>
    <w:rsid w:val="00AC30E1"/>
    <w:rsid w:val="00C10834"/>
    <w:rsid w:val="00C126A5"/>
    <w:rsid w:val="00C135FB"/>
    <w:rsid w:val="00C9415C"/>
    <w:rsid w:val="00D8259B"/>
    <w:rsid w:val="00DB43ED"/>
    <w:rsid w:val="00E5498B"/>
    <w:rsid w:val="00E76BA9"/>
    <w:rsid w:val="00EA0106"/>
    <w:rsid w:val="00EE71D3"/>
    <w:rsid w:val="00F1472C"/>
    <w:rsid w:val="00FA1448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ED"/>
    <w:pPr>
      <w:jc w:val="left"/>
    </w:pPr>
    <w:rPr>
      <w:rFonts w:ascii="Times New Roman" w:eastAsia="MS Mincho" w:hAnsi="Times New Roman" w:cs="Times New Roman"/>
      <w:b/>
      <w:bCs/>
      <w:spacing w:val="-6"/>
      <w:lang w:val="uk-U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3ED"/>
    <w:pPr>
      <w:jc w:val="left"/>
    </w:pPr>
    <w:rPr>
      <w:rFonts w:ascii="Times New Roman" w:eastAsia="MS Mincho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CAD"/>
    <w:pPr>
      <w:ind w:left="720"/>
      <w:contextualSpacing/>
    </w:pPr>
  </w:style>
  <w:style w:type="paragraph" w:customStyle="1" w:styleId="Default">
    <w:name w:val="Default"/>
    <w:rsid w:val="008324F8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ED"/>
    <w:pPr>
      <w:jc w:val="left"/>
    </w:pPr>
    <w:rPr>
      <w:rFonts w:ascii="Times New Roman" w:eastAsia="MS Mincho" w:hAnsi="Times New Roman" w:cs="Times New Roman"/>
      <w:b/>
      <w:bCs/>
      <w:spacing w:val="-6"/>
      <w:lang w:val="uk-U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3ED"/>
    <w:pPr>
      <w:jc w:val="left"/>
    </w:pPr>
    <w:rPr>
      <w:rFonts w:ascii="Times New Roman" w:eastAsia="MS Mincho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CAD"/>
    <w:pPr>
      <w:ind w:left="720"/>
      <w:contextualSpacing/>
    </w:pPr>
  </w:style>
  <w:style w:type="paragraph" w:customStyle="1" w:styleId="Default">
    <w:name w:val="Default"/>
    <w:rsid w:val="008324F8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18</Pages>
  <Words>4390</Words>
  <Characters>23711</Characters>
  <Application>Microsoft Office Word</Application>
  <DocSecurity>0</DocSecurity>
  <Lines>197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Turchanina</dc:creator>
  <cp:lastModifiedBy>José Nuno Beirão</cp:lastModifiedBy>
  <cp:revision>6</cp:revision>
  <dcterms:created xsi:type="dcterms:W3CDTF">2014-10-03T15:05:00Z</dcterms:created>
  <dcterms:modified xsi:type="dcterms:W3CDTF">2014-10-05T19:39:00Z</dcterms:modified>
</cp:coreProperties>
</file>